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28"/>
        <w:jc w:val="left"/>
        <w:textAlignment w:val="baseline"/>
        <w:rPr>
          <w:rFonts w:hint="eastAsia" w:ascii="方正仿宋_GBK" w:hAnsi="方正仿宋_GBK" w:eastAsia="方正仿宋_GBK" w:cs="方正仿宋_GBK"/>
          <w:spacing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  <w:lang w:eastAsia="zh-CN"/>
        </w:rPr>
        <w:t>附件：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28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2"/>
          <w:sz w:val="44"/>
          <w:szCs w:val="44"/>
        </w:rPr>
        <w:t>政策</w:t>
      </w:r>
      <w:r>
        <w:rPr>
          <w:rFonts w:hint="eastAsia" w:ascii="方正小标宋_GBK" w:hAnsi="方正小标宋_GBK" w:eastAsia="方正小标宋_GBK" w:cs="方正小标宋_GBK"/>
          <w:spacing w:val="2"/>
          <w:sz w:val="44"/>
          <w:szCs w:val="44"/>
          <w:lang w:eastAsia="zh-CN"/>
        </w:rPr>
        <w:t>文件</w:t>
      </w:r>
      <w:r>
        <w:rPr>
          <w:rFonts w:hint="eastAsia" w:ascii="方正小标宋_GBK" w:hAnsi="方正小标宋_GBK" w:eastAsia="方正小标宋_GBK" w:cs="方正小标宋_GBK"/>
          <w:spacing w:val="2"/>
          <w:sz w:val="44"/>
          <w:szCs w:val="44"/>
        </w:rPr>
        <w:t>解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2"/>
          <w:sz w:val="44"/>
          <w:szCs w:val="44"/>
        </w:rPr>
        <w:t>读方案（模板）</w:t>
      </w:r>
    </w:p>
    <w:tbl>
      <w:tblPr>
        <w:tblStyle w:val="6"/>
        <w:tblW w:w="9679" w:type="dxa"/>
        <w:tblInd w:w="-3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2113"/>
        <w:gridCol w:w="3443"/>
        <w:gridCol w:w="27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7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300" w:lineRule="exact"/>
              <w:ind w:left="187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position w:val="16"/>
                <w:sz w:val="28"/>
                <w:szCs w:val="28"/>
              </w:rPr>
              <w:t>拟发文件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82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8"/>
                <w:szCs w:val="28"/>
              </w:rPr>
              <w:t>标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8"/>
                <w:szCs w:val="28"/>
              </w:rPr>
              <w:t>题</w:t>
            </w:r>
          </w:p>
        </w:tc>
        <w:tc>
          <w:tcPr>
            <w:tcW w:w="5556" w:type="dxa"/>
            <w:gridSpan w:val="2"/>
            <w:vMerge w:val="restart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2748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联系人及电话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3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82"/>
              <w:textAlignment w:val="baseline"/>
              <w:rPr>
                <w:rFonts w:hint="eastAsia" w:ascii="方正仿宋_GBK" w:hAnsi="方正仿宋_GBK" w:eastAsia="方正仿宋_GBK" w:cs="方正仿宋_GBK"/>
                <w:spacing w:val="-3"/>
                <w:sz w:val="28"/>
                <w:szCs w:val="28"/>
              </w:rPr>
            </w:pPr>
          </w:p>
        </w:tc>
        <w:tc>
          <w:tcPr>
            <w:tcW w:w="5556" w:type="dxa"/>
            <w:gridSpan w:val="2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137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文件类别</w:t>
            </w:r>
          </w:p>
        </w:tc>
        <w:tc>
          <w:tcPr>
            <w:tcW w:w="8304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政府规章；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行政规范性文件；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涉及公民、法人或者其他组织权利义务、切身利益及重大公共利益、社会关注度高的文件；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其他需要进行解读的文件。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left="185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</w:rPr>
              <w:t>解读形式</w:t>
            </w:r>
          </w:p>
        </w:tc>
        <w:tc>
          <w:tcPr>
            <w:tcW w:w="8304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 w:leftChars="0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  <w:lang w:eastAsia="zh-CN"/>
              </w:rPr>
              <w:t>介绍类；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  <w:lang w:eastAsia="zh-CN"/>
              </w:rPr>
              <w:t>问答类；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  <w:lang w:eastAsia="zh-CN"/>
              </w:rPr>
              <w:t>操作类；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  <w:lang w:eastAsia="zh-CN"/>
              </w:rPr>
              <w:t>综合类。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atLeast"/>
        </w:trPr>
        <w:tc>
          <w:tcPr>
            <w:tcW w:w="13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left="185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具体方式</w:t>
            </w:r>
          </w:p>
        </w:tc>
        <w:tc>
          <w:tcPr>
            <w:tcW w:w="8304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发布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政策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解读文字材料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val="en-US" w:eastAsia="zh-CN"/>
              </w:rPr>
              <w:t>*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8"/>
                <w:szCs w:val="28"/>
                <w:lang w:val="en-US" w:eastAsia="zh-CN"/>
              </w:rPr>
              <w:t>多元化解读方式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发布图表图片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、音频视频、卡通动漫；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发布政策解读新闻通稿；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召开新闻发布会；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部门负责人接受媒体专访；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部门负责人发表解读文章；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 w:leftChars="0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熟悉领域业务的专家学者解读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其他方式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left="185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  <w:lang w:eastAsia="zh-CN"/>
              </w:rPr>
              <w:t>文字材料</w:t>
            </w:r>
          </w:p>
        </w:tc>
        <w:tc>
          <w:tcPr>
            <w:tcW w:w="8304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文件出台背景、制定依据、目的意义、主要内容、核心举措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val="en-US" w:eastAsia="zh-CN"/>
              </w:rPr>
              <w:t>*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涉及公民、法人或者其他社会组织权利义务、切身利益及重大公共利益，需要社会公众知悉、执行、配合的条款，说明具体做法、制定依据及合法性、合理性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val="en-US" w:eastAsia="zh-CN"/>
              </w:rPr>
              <w:t>*；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  <w:lang w:eastAsia="zh-CN"/>
              </w:rPr>
              <w:t>关键词、专业术语诠释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val="en-US" w:eastAsia="zh-CN"/>
              </w:rPr>
              <w:t>*；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涉及办事服务事项的，说明受理单位和地址、联系方式、办事条件、资料、程序、时限以及其他注意事项；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涉及行政执法事项的，说明执行范围、执行程序、执行标准等；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对原有政策修订的，说明修订的理由、新旧政策的衔接及差异；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贯彻执行上级政策的，说明与上级政策的异同、特点。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left="185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</w:rPr>
              <w:t>解读渠道</w:t>
            </w:r>
          </w:p>
        </w:tc>
        <w:tc>
          <w:tcPr>
            <w:tcW w:w="8304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自治区政府门户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网站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val="en-US" w:eastAsia="zh-CN"/>
              </w:rPr>
              <w:t>*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政务新媒体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名称：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  <w:lang w:val="en-US" w:eastAsia="zh-CN"/>
              </w:rPr>
              <w:t xml:space="preserve">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)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新闻媒体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名称：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  <w:lang w:val="en-US" w:eastAsia="zh-CN"/>
              </w:rPr>
              <w:t xml:space="preserve">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)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" w:leftChars="0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媒体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名称：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left="185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</w:rPr>
              <w:t>解读时间</w:t>
            </w:r>
          </w:p>
        </w:tc>
        <w:tc>
          <w:tcPr>
            <w:tcW w:w="830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文字解读在政策文件公开后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val="en-US" w:eastAsia="zh-CN"/>
              </w:rPr>
              <w:t>5个工作日内完成（时间：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  <w:lang w:val="en-US" w:eastAsia="zh-CN"/>
              </w:rPr>
              <w:t>原则上多元化解读在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  <w:lang w:eastAsia="zh-CN"/>
              </w:rPr>
              <w:t>政策文件公开后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  <w:lang w:val="en-US" w:eastAsia="zh-CN"/>
              </w:rPr>
              <w:t>10个工作日内完成（时间：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 w:color="auto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val="en-US" w:eastAsia="zh-CN"/>
              </w:rPr>
              <w:t>其他时间及理由：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  <w:lang w:val="en-US" w:eastAsia="zh-CN"/>
              </w:rPr>
              <w:t xml:space="preserve">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13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left="185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  <w:lang w:val="en-US" w:eastAsia="zh-CN"/>
              </w:rPr>
              <w:t>保密审查意    见</w:t>
            </w:r>
          </w:p>
        </w:tc>
        <w:tc>
          <w:tcPr>
            <w:tcW w:w="8304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textAlignment w:val="baseline"/>
              <w:rPr>
                <w:rFonts w:hint="eastAsia" w:ascii="方正仿宋_GBK" w:hAnsi="方正仿宋_GBK" w:eastAsia="方正仿宋_GBK" w:cs="方正仿宋_GBK"/>
                <w:spacing w:val="-4"/>
                <w:sz w:val="28"/>
                <w:szCs w:val="28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left="1088" w:hanging="1088" w:hangingChars="400"/>
              <w:textAlignment w:val="baseline"/>
              <w:rPr>
                <w:rFonts w:hint="eastAsia" w:ascii="方正仿宋_GBK" w:hAnsi="方正仿宋_GBK" w:eastAsia="方正仿宋_GBK" w:cs="方正仿宋_GBK"/>
                <w:spacing w:val="-4"/>
                <w:sz w:val="28"/>
                <w:szCs w:val="28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left="1088" w:hanging="1088" w:hangingChars="400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8"/>
                <w:szCs w:val="28"/>
                <w:lang w:eastAsia="zh-CN"/>
              </w:rPr>
              <w:t>部门责任人（签名）：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val="en-US" w:eastAsia="zh-CN"/>
              </w:rPr>
              <w:t>部门分管领导（签名）：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25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3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111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3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76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3"/>
                <w:sz w:val="28"/>
                <w:szCs w:val="28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spacing w:val="-13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25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3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111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3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76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3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37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left="185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</w:rPr>
              <w:t>起草部门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left="185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</w:rPr>
              <w:t>意    见</w:t>
            </w:r>
          </w:p>
        </w:tc>
        <w:tc>
          <w:tcPr>
            <w:tcW w:w="21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firstLine="5600" w:firstLineChars="200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  <w:p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61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8"/>
                <w:szCs w:val="28"/>
                <w:lang w:eastAsia="zh-CN"/>
              </w:rPr>
              <w:t>主要负责人签署政策解读意见并签名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firstLine="560" w:firstLineChars="200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                      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firstLine="560" w:firstLineChars="200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firstLine="3080" w:firstLineChars="1100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25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3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111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3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76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3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3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left="185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firstLine="5600" w:firstLineChars="2000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</w:pPr>
          </w:p>
        </w:tc>
        <w:tc>
          <w:tcPr>
            <w:tcW w:w="61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firstLine="5600" w:firstLineChars="2000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 w:color="auto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hint="default" w:ascii="方正仿宋_GBK" w:hAnsi="方正仿宋_GBK" w:eastAsia="方正仿宋_GBK" w:cs="方正仿宋_GBK"/>
          <w:spacing w:val="2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2"/>
          <w:sz w:val="24"/>
          <w:szCs w:val="24"/>
          <w:lang w:val="en-US" w:eastAsia="zh-CN"/>
        </w:rPr>
        <w:t>注：1.加*的选项，政策文件只要涉及，原则上为必选项；2.政策解读文字材料请附后，一并报送；3.保密审查意见在政策解读文字材料发布前签署，送政务办用于自治区人民政府门户网站等发布备案。</w:t>
      </w:r>
    </w:p>
    <w:sectPr>
      <w:pgSz w:w="11906" w:h="16839"/>
      <w:pgMar w:top="1134" w:right="1391" w:bottom="850" w:left="1560" w:header="0" w:footer="144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7DFCEC"/>
    <w:rsid w:val="37CE42E5"/>
    <w:rsid w:val="4BBFDED2"/>
    <w:rsid w:val="5FF4493D"/>
    <w:rsid w:val="69FF31B4"/>
    <w:rsid w:val="6A7B1EE0"/>
    <w:rsid w:val="6EFE8655"/>
    <w:rsid w:val="6FFD1912"/>
    <w:rsid w:val="76FE9179"/>
    <w:rsid w:val="77256EE5"/>
    <w:rsid w:val="7B934555"/>
    <w:rsid w:val="7BDFE385"/>
    <w:rsid w:val="7BFFDC44"/>
    <w:rsid w:val="7CF70DD6"/>
    <w:rsid w:val="7FF4A0F5"/>
    <w:rsid w:val="9FCD887E"/>
    <w:rsid w:val="ABF5373B"/>
    <w:rsid w:val="AFC31D3A"/>
    <w:rsid w:val="BBFA51BA"/>
    <w:rsid w:val="BFF7355C"/>
    <w:rsid w:val="CF9C2F92"/>
    <w:rsid w:val="D1FEB671"/>
    <w:rsid w:val="D6A7BF01"/>
    <w:rsid w:val="DFC90264"/>
    <w:rsid w:val="E3335FEE"/>
    <w:rsid w:val="E7F5A0E2"/>
    <w:rsid w:val="EDF78E75"/>
    <w:rsid w:val="F3B7FC53"/>
    <w:rsid w:val="F6BB2E5B"/>
    <w:rsid w:val="F77B0BF4"/>
    <w:rsid w:val="F7DF0DFF"/>
    <w:rsid w:val="F9DFF141"/>
    <w:rsid w:val="F9FBB8CE"/>
    <w:rsid w:val="FABF9119"/>
    <w:rsid w:val="FD7B2B6E"/>
    <w:rsid w:val="FDEFA20A"/>
    <w:rsid w:val="FEDF1902"/>
    <w:rsid w:val="FF67A593"/>
    <w:rsid w:val="FFFBAA13"/>
    <w:rsid w:val="FFFE9E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Office_11.8.2.9695_F1E327BC-269C-435d-A152-05C5408002CA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2022-07-19T18:22:00Z</dcterms:created>
  <dc:creator>微软用户</dc:creator>
  <cp:lastModifiedBy>zfb</cp:lastModifiedBy>
  <cp:lastPrinted>2024-05-18T11:03:00Z</cp:lastPrinted>
  <dcterms:modified xsi:type="dcterms:W3CDTF">2024-05-20T16:58:21Z</dcterms:modified>
  <dc:title>内江市人民政府办公室文件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2024-05-16T11:00:29Z</vt:filetime>
  </property>
  <property fmtid="{D5CDD505-2E9C-101B-9397-08002B2CF9AE}" pid="4" name="KSOProductBuildVer">
    <vt:lpwstr>2052-11.8.2.9695</vt:lpwstr>
  </property>
</Properties>
</file>