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宋体" w:hAnsi="宋体"/>
          <w:b/>
          <w:sz w:val="44"/>
          <w:szCs w:val="44"/>
        </w:rPr>
      </w:pPr>
      <w:bookmarkStart w:id="0" w:name="_GoBack"/>
      <w:bookmarkEnd w:id="0"/>
      <w:r>
        <w:rPr>
          <w:rFonts w:hint="eastAsia" w:ascii="宋体" w:hAnsi="宋体"/>
          <w:b/>
          <w:sz w:val="44"/>
          <w:szCs w:val="44"/>
        </w:rPr>
        <w:t>区蔬菜所2021年度绩效评价工作总结</w:t>
      </w:r>
    </w:p>
    <w:p>
      <w:pPr>
        <w:ind w:firstLine="220" w:firstLineChars="200"/>
        <w:rPr>
          <w:rFonts w:ascii="宋体" w:hAnsi="宋体"/>
          <w:bCs/>
          <w:sz w:val="11"/>
          <w:szCs w:val="11"/>
        </w:rPr>
      </w:pPr>
    </w:p>
    <w:p>
      <w:pPr>
        <w:ind w:firstLine="640" w:firstLineChars="200"/>
        <w:rPr>
          <w:rFonts w:ascii="仿宋" w:hAnsi="仿宋" w:eastAsia="仿宋" w:cs="仿宋"/>
          <w:bCs/>
          <w:sz w:val="32"/>
          <w:szCs w:val="32"/>
        </w:rPr>
      </w:pPr>
      <w:r>
        <w:rPr>
          <w:rFonts w:hint="eastAsia" w:ascii="仿宋" w:hAnsi="仿宋" w:eastAsia="仿宋" w:cs="仿宋"/>
          <w:bCs/>
          <w:sz w:val="32"/>
          <w:szCs w:val="32"/>
        </w:rPr>
        <w:t>为深入贯彻落实中央、自治区关于加强预算绩效管理工作的总体部署，根据西藏自治区财政厅《关于开展2021年度自治区本级预算项目单位自评和部门的通知》（藏财绩[2022]8号）精神，现将我所2021年度绩效评价工作总结如下：</w:t>
      </w:r>
    </w:p>
    <w:p>
      <w:pPr>
        <w:adjustRightInd w:val="0"/>
        <w:snapToGrid w:val="0"/>
        <w:spacing w:line="560" w:lineRule="exact"/>
        <w:ind w:firstLine="640" w:firstLineChars="200"/>
        <w:rPr>
          <w:rFonts w:ascii="黑体" w:hAnsi="仿宋" w:eastAsia="黑体"/>
          <w:sz w:val="32"/>
          <w:szCs w:val="32"/>
        </w:rPr>
      </w:pPr>
      <w:r>
        <w:rPr>
          <w:rFonts w:hint="eastAsia" w:ascii="黑体" w:hAnsi="仿宋" w:eastAsia="黑体"/>
          <w:sz w:val="32"/>
          <w:szCs w:val="32"/>
        </w:rPr>
        <w:t>一、组织开展情况</w:t>
      </w:r>
    </w:p>
    <w:p>
      <w:pPr>
        <w:ind w:firstLine="640" w:firstLineChars="200"/>
        <w:rPr>
          <w:rFonts w:hint="eastAsia" w:ascii="楷体_GB2312" w:hAnsi="楷体_GB2312" w:eastAsia="楷体_GB2312" w:cs="楷体_GB2312"/>
          <w:color w:val="2B2B2B"/>
          <w:sz w:val="32"/>
          <w:szCs w:val="32"/>
        </w:rPr>
      </w:pPr>
      <w:r>
        <w:rPr>
          <w:rFonts w:hint="eastAsia" w:ascii="楷体_GB2312" w:hAnsi="楷体_GB2312" w:eastAsia="楷体_GB2312" w:cs="楷体_GB2312"/>
          <w:color w:val="2B2B2B"/>
          <w:sz w:val="32"/>
          <w:szCs w:val="32"/>
        </w:rPr>
        <w:t>（一）组织管理情况</w:t>
      </w:r>
    </w:p>
    <w:p>
      <w:pPr>
        <w:ind w:firstLine="640" w:firstLineChars="200"/>
        <w:rPr>
          <w:rFonts w:ascii="仿宋" w:hAnsi="仿宋" w:eastAsia="仿宋" w:cs="仿宋"/>
          <w:color w:val="2B2B2B"/>
          <w:sz w:val="32"/>
          <w:szCs w:val="32"/>
        </w:rPr>
      </w:pPr>
      <w:r>
        <w:rPr>
          <w:rFonts w:hint="eastAsia" w:ascii="仿宋" w:hAnsi="仿宋" w:eastAsia="仿宋" w:cs="仿宋"/>
          <w:color w:val="2B2B2B"/>
          <w:sz w:val="32"/>
          <w:szCs w:val="32"/>
        </w:rPr>
        <w:t>贯彻落实中发[2018]34号文件的方案措施方面。认真学习《中共中央 国务院关于全面实施预算绩效管理的意见》，深刻领会开展预算绩效管理的必要性，严格按照自治区财政厅、农科院相关部署要求，扎实做好我所预算绩效管理各项具体工作。</w:t>
      </w:r>
      <w:r>
        <w:rPr>
          <w:rFonts w:hint="eastAsia" w:ascii="仿宋" w:hAnsi="仿宋" w:eastAsia="仿宋" w:cs="仿宋"/>
          <w:b/>
          <w:bCs/>
          <w:color w:val="2B2B2B"/>
          <w:sz w:val="32"/>
          <w:szCs w:val="32"/>
        </w:rPr>
        <w:t>一是</w:t>
      </w:r>
      <w:r>
        <w:rPr>
          <w:rFonts w:hint="eastAsia" w:ascii="仿宋" w:hAnsi="仿宋" w:eastAsia="仿宋" w:cs="仿宋"/>
          <w:color w:val="2B2B2B"/>
          <w:sz w:val="32"/>
          <w:szCs w:val="32"/>
        </w:rPr>
        <w:t>成立由所主要领导任组长的预算绩效管理领导小组，明确了预算绩效管理职能，指定专人负责。</w:t>
      </w:r>
      <w:r>
        <w:rPr>
          <w:rFonts w:hint="eastAsia" w:ascii="仿宋" w:hAnsi="仿宋" w:eastAsia="仿宋" w:cs="仿宋"/>
          <w:b/>
          <w:bCs/>
          <w:color w:val="2B2B2B"/>
          <w:sz w:val="32"/>
          <w:szCs w:val="32"/>
        </w:rPr>
        <w:t>二是</w:t>
      </w:r>
      <w:r>
        <w:rPr>
          <w:rFonts w:hint="eastAsia" w:ascii="仿宋" w:hAnsi="仿宋" w:eastAsia="仿宋" w:cs="仿宋"/>
          <w:color w:val="2B2B2B"/>
          <w:sz w:val="32"/>
          <w:szCs w:val="32"/>
        </w:rPr>
        <w:t>建立预算绩效管理相关规章制度。按照有关规定我所将2021年以来所有财政项目纳入预算绩效管理范围，并将项目绩效目标作为项目立项的重要依据。2021年，我所对项目支出进行了全面绩效评价，特别是对重点项目支出绩效进行整体自评。同时加强了绩效自评结果与预算编制、执行的有机衔接，并在全所范围内逐步推行绩效问责制度。</w:t>
      </w:r>
    </w:p>
    <w:p>
      <w:pPr>
        <w:ind w:firstLine="480" w:firstLineChars="150"/>
        <w:rPr>
          <w:rFonts w:hint="eastAsia" w:ascii="楷体_GB2312" w:hAnsi="楷体_GB2312" w:eastAsia="楷体_GB2312" w:cs="楷体_GB2312"/>
          <w:color w:val="2B2B2B"/>
          <w:sz w:val="32"/>
          <w:szCs w:val="32"/>
        </w:rPr>
      </w:pPr>
      <w:r>
        <w:rPr>
          <w:rFonts w:hint="eastAsia" w:ascii="楷体_GB2312" w:hAnsi="楷体_GB2312" w:eastAsia="楷体_GB2312" w:cs="楷体_GB2312"/>
          <w:color w:val="2B2B2B"/>
          <w:sz w:val="32"/>
          <w:szCs w:val="32"/>
        </w:rPr>
        <w:t>（二）工作开展情况</w:t>
      </w:r>
    </w:p>
    <w:p>
      <w:pPr>
        <w:ind w:firstLine="640" w:firstLineChars="200"/>
        <w:rPr>
          <w:rFonts w:ascii="仿宋" w:hAnsi="仿宋" w:eastAsia="仿宋" w:cs="仿宋"/>
          <w:color w:val="2B2B2B"/>
          <w:sz w:val="32"/>
          <w:szCs w:val="32"/>
        </w:rPr>
      </w:pPr>
      <w:r>
        <w:rPr>
          <w:rFonts w:hint="eastAsia" w:ascii="仿宋" w:hAnsi="仿宋" w:eastAsia="仿宋"/>
          <w:sz w:val="32"/>
          <w:szCs w:val="32"/>
        </w:rPr>
        <w:t>我所高度重视绩效管理考核工作，认真安排部署了本单位2021年度预算绩效管理考核工作，指定了牵头部门。制定印发了《</w:t>
      </w:r>
      <w:r>
        <w:rPr>
          <w:rFonts w:hint="eastAsia" w:ascii="仿宋" w:hAnsi="仿宋" w:eastAsia="仿宋" w:cs="仿宋"/>
          <w:color w:val="2B2B2B"/>
          <w:sz w:val="32"/>
          <w:szCs w:val="32"/>
        </w:rPr>
        <w:t>关于做好2021年度预算绩效管理考核工作的通知》，明确了考核的范围、内容及报送材料的相关要求。从项目的绩效目标申报、绩效目标审核、项目绩效跟踪、预算执行进度“双监控”、项目绩效评价、结果运用等方面开展了全程绩效评价管理工作。2021年，我所</w:t>
      </w:r>
      <w:r>
        <w:rPr>
          <w:rFonts w:hint="eastAsia" w:ascii="仿宋" w:hAnsi="仿宋" w:eastAsia="仿宋" w:cs="仿宋"/>
          <w:color w:val="2B2B2B"/>
          <w:sz w:val="32"/>
          <w:szCs w:val="32"/>
        </w:rPr>
        <w:t>要求</w:t>
      </w:r>
      <w:r>
        <w:rPr>
          <w:rFonts w:hint="eastAsia" w:ascii="仿宋" w:hAnsi="仿宋" w:eastAsia="仿宋" w:cs="仿宋"/>
          <w:color w:val="2B2B2B"/>
          <w:sz w:val="32"/>
          <w:szCs w:val="32"/>
        </w:rPr>
        <w:t>各财政项目负责人必须履行提交“项目年度支出绩效自评表”“项目年度绩效自评工作总结”等</w:t>
      </w:r>
      <w:r>
        <w:rPr>
          <w:rFonts w:hint="eastAsia" w:ascii="仿宋" w:hAnsi="仿宋" w:eastAsia="仿宋" w:cs="仿宋"/>
          <w:color w:val="2B2B2B"/>
          <w:sz w:val="32"/>
          <w:szCs w:val="32"/>
        </w:rPr>
        <w:t>证明材料</w:t>
      </w:r>
      <w:r>
        <w:rPr>
          <w:rFonts w:hint="eastAsia" w:ascii="仿宋" w:hAnsi="仿宋" w:eastAsia="仿宋" w:cs="仿宋"/>
          <w:color w:val="2B2B2B"/>
          <w:sz w:val="32"/>
          <w:szCs w:val="32"/>
        </w:rPr>
        <w:t>，规定在项目年度绩效自评工作总结中必须包括绩效目标实现程度、预算执行中存在偏差的原因及改进措施、项目绩效评价和绩效自评结果应用和公开情况，并由所业务科汇总整理后及时上报院科管处。</w:t>
      </w:r>
    </w:p>
    <w:p>
      <w:pPr>
        <w:adjustRightInd w:val="0"/>
        <w:snapToGrid w:val="0"/>
        <w:spacing w:line="560" w:lineRule="exact"/>
        <w:ind w:firstLine="640" w:firstLineChars="200"/>
        <w:rPr>
          <w:rFonts w:ascii="黑体" w:hAnsi="仿宋" w:eastAsia="黑体"/>
          <w:sz w:val="32"/>
          <w:szCs w:val="32"/>
        </w:rPr>
      </w:pPr>
      <w:r>
        <w:rPr>
          <w:rFonts w:hint="eastAsia" w:ascii="黑体" w:hAnsi="仿宋" w:eastAsia="黑体"/>
          <w:sz w:val="32"/>
          <w:szCs w:val="32"/>
        </w:rPr>
        <w:t>二、绩效自评情况</w:t>
      </w:r>
    </w:p>
    <w:p>
      <w:pPr>
        <w:ind w:firstLine="480" w:firstLineChars="150"/>
        <w:rPr>
          <w:rFonts w:hint="eastAsia" w:ascii="仿宋" w:hAnsi="仿宋" w:eastAsia="仿宋" w:cs="仿宋"/>
          <w:color w:val="2B2B2B"/>
          <w:sz w:val="32"/>
          <w:szCs w:val="32"/>
        </w:rPr>
      </w:pPr>
      <w:r>
        <w:rPr>
          <w:rFonts w:hint="eastAsia" w:ascii="仿宋" w:hAnsi="仿宋" w:eastAsia="仿宋" w:cs="仿宋"/>
          <w:color w:val="2B2B2B"/>
          <w:sz w:val="32"/>
          <w:szCs w:val="32"/>
        </w:rPr>
        <w:t>（一）覆盖范围</w:t>
      </w:r>
    </w:p>
    <w:p>
      <w:pPr>
        <w:ind w:firstLine="480" w:firstLineChars="150"/>
        <w:rPr>
          <w:rFonts w:ascii="仿宋" w:hAnsi="仿宋" w:eastAsia="仿宋" w:cs="仿宋"/>
          <w:color w:val="2B2B2B"/>
          <w:sz w:val="32"/>
          <w:szCs w:val="32"/>
        </w:rPr>
      </w:pPr>
      <w:r>
        <w:rPr>
          <w:rFonts w:hint="eastAsia" w:ascii="仿宋" w:hAnsi="仿宋" w:eastAsia="仿宋" w:cs="仿宋"/>
          <w:color w:val="2B2B2B"/>
          <w:sz w:val="32"/>
          <w:szCs w:val="32"/>
        </w:rPr>
        <w:t>2021年度绩效自评</w:t>
      </w:r>
      <w:r>
        <w:rPr>
          <w:rFonts w:hint="eastAsia" w:ascii="仿宋" w:hAnsi="仿宋" w:eastAsia="仿宋" w:cs="仿宋"/>
          <w:color w:val="2B2B2B"/>
          <w:sz w:val="32"/>
          <w:szCs w:val="32"/>
        </w:rPr>
        <w:t>总金额为3,599.46万元。其中基本支出3,224.84万元，主要包括工资福利支出2,920.28万元；对个人和家庭补助支出57.66万元；商品服务支出246.90万元；项目支出合计374.62万元，主要包括西藏园艺科技创新实验室与基地运行60.50万元；西藏野生菌资源保育与菌种繁育基地食用菌资源创新实验台等配套设施购置40.00万元，2020年“三区”人才计划科技人员专项计划38.12万元，蔬菜所周转房维修改造67.71万元，2019年“三区”人才计划科技人员专项计划39.12万元，边境地区果树绿色优质生产技术集成示范33.17万元，西藏地方辣椒品种收集鉴定及开发利用96.00万元。</w:t>
      </w:r>
    </w:p>
    <w:p>
      <w:pPr>
        <w:adjustRightInd w:val="0"/>
        <w:snapToGrid w:val="0"/>
        <w:spacing w:line="560" w:lineRule="exact"/>
        <w:ind w:firstLine="640" w:firstLineChars="200"/>
        <w:rPr>
          <w:rFonts w:hint="eastAsia" w:ascii="黑体" w:hAnsi="仿宋" w:eastAsia="黑体" w:cs="黑体"/>
          <w:color w:val="auto"/>
          <w:sz w:val="32"/>
          <w:szCs w:val="32"/>
        </w:rPr>
      </w:pPr>
      <w:r>
        <w:rPr>
          <w:rFonts w:hint="eastAsia" w:ascii="黑体" w:hAnsi="仿宋" w:eastAsia="黑体" w:cs="黑体"/>
          <w:color w:val="auto"/>
          <w:sz w:val="32"/>
          <w:szCs w:val="32"/>
        </w:rPr>
        <w:t>（二）自评结果总体实施情况</w:t>
      </w:r>
    </w:p>
    <w:p>
      <w:pPr>
        <w:spacing w:line="240" w:lineRule="auto"/>
        <w:ind w:firstLine="640" w:firstLineChars="200"/>
        <w:rPr>
          <w:rFonts w:ascii="仿宋" w:hAnsi="仿宋" w:eastAsia="仿宋" w:cs="仿宋"/>
          <w:color w:val="2B2B2B"/>
          <w:sz w:val="32"/>
          <w:szCs w:val="32"/>
        </w:rPr>
      </w:pPr>
      <w:r>
        <w:rPr>
          <w:rFonts w:hint="eastAsia" w:ascii="仿宋" w:hAnsi="仿宋" w:eastAsia="仿宋" w:cs="仿宋"/>
          <w:color w:val="2B2B2B"/>
          <w:sz w:val="32"/>
          <w:szCs w:val="32"/>
        </w:rPr>
        <w:t>根据《自治区本级预算部门（单位）预算绩效管理工作考核评分表》的指标情况，我所对2021年度预算绩效管理工作进行</w:t>
      </w:r>
      <w:r>
        <w:rPr>
          <w:rFonts w:hint="eastAsia" w:ascii="仿宋" w:hAnsi="仿宋" w:eastAsia="仿宋" w:cs="仿宋"/>
          <w:color w:val="2B2B2B"/>
          <w:sz w:val="32"/>
          <w:szCs w:val="32"/>
        </w:rPr>
        <w:t>自评</w:t>
      </w:r>
      <w:r>
        <w:rPr>
          <w:rFonts w:hint="eastAsia" w:ascii="仿宋" w:hAnsi="仿宋" w:eastAsia="仿宋" w:cs="仿宋"/>
          <w:color w:val="2B2B2B"/>
          <w:sz w:val="32"/>
          <w:szCs w:val="32"/>
        </w:rPr>
        <w:t>，</w:t>
      </w:r>
      <w:r>
        <w:rPr>
          <w:rFonts w:hint="eastAsia" w:ascii="仿宋" w:hAnsi="仿宋" w:eastAsia="仿宋" w:cs="仿宋"/>
          <w:color w:val="2B2B2B"/>
          <w:sz w:val="32"/>
          <w:szCs w:val="32"/>
        </w:rPr>
        <w:t>自评项目共计11项，其中基本支出3项，项目支出7项，</w:t>
      </w:r>
      <w:r>
        <w:rPr>
          <w:rFonts w:hint="eastAsia" w:ascii="仿宋" w:hAnsi="仿宋" w:eastAsia="仿宋" w:cs="仿宋"/>
          <w:sz w:val="32"/>
          <w:szCs w:val="32"/>
        </w:rPr>
        <w:t>自评率100%。同时由蔬菜所科管科负责组织实施自评复核，组织学术委员会7名专家召开会议，李艳锋副所长/副研究员、白玛玉珍研究员、陈翰秋研究员、蒋兵涛副研究员、曾钰婷副研究员、张君丽副研究员、李青副研究员参加了本次会议。通过对自评报告与绩效自评表等内容进行认真核对，按照科学规范、绩效相关、政策相符、依据充分、独立评价的原则，对项目自评价结果进行复核评价。</w:t>
      </w:r>
    </w:p>
    <w:p>
      <w:pPr>
        <w:adjustRightInd/>
        <w:snapToGrid/>
        <w:spacing w:line="240" w:lineRule="auto"/>
        <w:ind w:firstLine="640" w:firstLineChars="200"/>
        <w:rPr>
          <w:rFonts w:hint="eastAsia" w:ascii="仿宋" w:hAnsi="仿宋" w:eastAsia="仿宋" w:cs="仿宋"/>
          <w:color w:val="2B2B2B"/>
          <w:sz w:val="32"/>
          <w:szCs w:val="32"/>
        </w:rPr>
      </w:pPr>
      <w:r>
        <w:rPr>
          <w:rFonts w:hint="eastAsia" w:ascii="仿宋" w:hAnsi="仿宋" w:eastAsia="仿宋" w:cs="仿宋"/>
          <w:color w:val="2B2B2B"/>
          <w:sz w:val="32"/>
          <w:szCs w:val="32"/>
        </w:rPr>
        <w:t>基本支出包括工资福利支出自评金额为2,920.28万元，预算执行进度为100%，自评分数为100分，复核分数为100分，评定为优秀；对个人和家庭补助支出自评金额为57.66万元，预算执行进度100%，自评分数为100分，复核分数为100分，评定为优秀；商品服务支出自评金额为246.90万元，预算执行进度为100%，自评分数为100分，复核分数为100分，评定为优秀。</w:t>
      </w:r>
    </w:p>
    <w:p>
      <w:pPr>
        <w:ind w:firstLine="480" w:firstLineChars="150"/>
        <w:rPr>
          <w:rFonts w:ascii="仿宋" w:hAnsi="仿宋" w:eastAsia="仿宋" w:cs="仿宋"/>
          <w:color w:val="2B2B2B"/>
          <w:sz w:val="32"/>
          <w:szCs w:val="32"/>
        </w:rPr>
      </w:pPr>
      <w:r>
        <w:rPr>
          <w:rFonts w:hint="eastAsia" w:ascii="仿宋" w:hAnsi="仿宋" w:eastAsia="仿宋" w:cs="仿宋"/>
          <w:color w:val="2B2B2B"/>
          <w:sz w:val="32"/>
          <w:szCs w:val="32"/>
        </w:rPr>
        <w:t>项目支出包括西藏园艺科技创新实验室与基地运行</w:t>
      </w:r>
      <w:r>
        <w:rPr>
          <w:rFonts w:hint="eastAsia" w:ascii="仿宋" w:hAnsi="仿宋" w:cs="仿宋"/>
          <w:color w:val="2B2B2B"/>
          <w:sz w:val="32"/>
          <w:szCs w:val="32"/>
        </w:rPr>
        <w:t>自评金额为</w:t>
      </w:r>
      <w:r>
        <w:rPr>
          <w:rFonts w:hint="eastAsia" w:ascii="仿宋" w:hAnsi="仿宋" w:eastAsia="仿宋" w:cs="仿宋"/>
          <w:color w:val="2B2B2B"/>
          <w:sz w:val="32"/>
          <w:szCs w:val="32"/>
        </w:rPr>
        <w:t>60.50万元，预算执行进度为100%，</w:t>
      </w:r>
      <w:r>
        <w:rPr>
          <w:rFonts w:hint="eastAsia" w:ascii="仿宋" w:hAnsi="仿宋" w:eastAsia="仿宋" w:cs="仿宋"/>
          <w:sz w:val="32"/>
          <w:szCs w:val="32"/>
        </w:rPr>
        <w:t>绩效指标中的产出指标、效益指标、满意度指标权重比例与财政系统不一致，自评分数为100分，复核为99分，评定为优秀；</w:t>
      </w:r>
      <w:r>
        <w:rPr>
          <w:rFonts w:hint="eastAsia" w:ascii="仿宋" w:hAnsi="仿宋" w:eastAsia="仿宋" w:cs="仿宋"/>
          <w:color w:val="2B2B2B"/>
          <w:sz w:val="32"/>
          <w:szCs w:val="32"/>
        </w:rPr>
        <w:t>西藏野生菌资源保</w:t>
      </w:r>
      <w:r>
        <w:rPr>
          <w:rFonts w:hint="eastAsia" w:ascii="仿宋" w:hAnsi="仿宋" w:eastAsia="仿宋" w:cs="仿宋"/>
          <w:color w:val="auto"/>
          <w:sz w:val="32"/>
          <w:szCs w:val="32"/>
        </w:rPr>
        <w:t>育与菌种繁育基地食用菌资源创新实验台等配套设施购置自评金额为40.00万元，预算执行进度100%，</w:t>
      </w:r>
      <w:r>
        <w:rPr>
          <w:rFonts w:hint="eastAsia" w:ascii="仿宋" w:hAnsi="仿宋" w:eastAsia="仿宋" w:cs="仿宋"/>
          <w:sz w:val="32"/>
          <w:szCs w:val="32"/>
        </w:rPr>
        <w:t>绩效指标中的产出指标、效益指标、满意度指标权重比例与财政系统不一致，根据实际工作，产出指标中政府采购率实际完成值修改为70%，自评得分增加2分，产出指标中完成政府集中采购招标实际完成值修改为2021年5月，产出指标中完成设施安装验收实际完成值修改为2021年10月5自评分由95分复核为97分，评定为优秀；</w:t>
      </w:r>
      <w:r>
        <w:rPr>
          <w:rFonts w:hint="eastAsia" w:ascii="仿宋" w:hAnsi="仿宋" w:eastAsia="仿宋" w:cs="仿宋"/>
          <w:color w:val="auto"/>
          <w:sz w:val="32"/>
          <w:szCs w:val="32"/>
        </w:rPr>
        <w:t>2020年“三区”人才计划科技人员专项计划两个项目自评金额为38.12万元，预算执行进度为100%，</w:t>
      </w:r>
      <w:r>
        <w:rPr>
          <w:rFonts w:hint="eastAsia" w:ascii="仿宋" w:hAnsi="仿宋" w:eastAsia="仿宋" w:cs="仿宋"/>
          <w:sz w:val="32"/>
          <w:szCs w:val="32"/>
        </w:rPr>
        <w:t>绩效自评总分由93分复核为98分，评定为优秀；</w:t>
      </w:r>
      <w:r>
        <w:rPr>
          <w:rFonts w:hint="eastAsia" w:ascii="仿宋" w:hAnsi="仿宋" w:eastAsia="仿宋" w:cs="仿宋"/>
          <w:color w:val="auto"/>
          <w:sz w:val="32"/>
          <w:szCs w:val="32"/>
        </w:rPr>
        <w:t>蔬菜所周转房维修改造自评金额为67.71万元，预算执行进度为100%，</w:t>
      </w:r>
      <w:r>
        <w:rPr>
          <w:rFonts w:hint="eastAsia" w:ascii="仿宋" w:hAnsi="仿宋" w:eastAsia="仿宋" w:cs="仿宋"/>
          <w:sz w:val="32"/>
          <w:szCs w:val="32"/>
        </w:rPr>
        <w:t>绩效自评总分由96分复核为97分，评定为优秀；</w:t>
      </w:r>
      <w:r>
        <w:rPr>
          <w:rFonts w:hint="eastAsia" w:ascii="仿宋" w:hAnsi="仿宋" w:eastAsia="仿宋" w:cs="仿宋"/>
          <w:color w:val="auto"/>
          <w:sz w:val="32"/>
          <w:szCs w:val="32"/>
        </w:rPr>
        <w:t>2019年“三区”人才计划科技人员专项计划自评金额为39.12万元，预算执行进度为100%，</w:t>
      </w:r>
      <w:r>
        <w:rPr>
          <w:rFonts w:hint="eastAsia" w:ascii="仿宋" w:hAnsi="仿宋" w:eastAsia="仿宋" w:cs="仿宋"/>
          <w:sz w:val="32"/>
          <w:szCs w:val="32"/>
        </w:rPr>
        <w:t>自评分由96分复核为96分评定为优秀；</w:t>
      </w:r>
      <w:r>
        <w:rPr>
          <w:rFonts w:hint="eastAsia" w:ascii="仿宋" w:hAnsi="仿宋" w:eastAsia="仿宋" w:cs="仿宋"/>
          <w:color w:val="auto"/>
          <w:sz w:val="32"/>
          <w:szCs w:val="32"/>
        </w:rPr>
        <w:t>边境地区果树绿色优质生产技术集成示范自评金额为33.17万元，预算执行进度为100%，</w:t>
      </w:r>
      <w:r>
        <w:rPr>
          <w:rFonts w:hint="eastAsia" w:ascii="仿宋" w:hAnsi="仿宋" w:eastAsia="仿宋" w:cs="仿宋"/>
          <w:sz w:val="32"/>
          <w:szCs w:val="32"/>
        </w:rPr>
        <w:t>绩效自评总分由95分复核为97分，评定为优秀；</w:t>
      </w:r>
      <w:r>
        <w:rPr>
          <w:rFonts w:hint="eastAsia" w:ascii="仿宋" w:hAnsi="仿宋" w:eastAsia="仿宋" w:cs="仿宋"/>
          <w:color w:val="auto"/>
          <w:sz w:val="32"/>
          <w:szCs w:val="32"/>
        </w:rPr>
        <w:t>西藏地方辣椒品种收集鉴定及开发利用自评金额为96.00万元，预算</w:t>
      </w:r>
      <w:r>
        <w:rPr>
          <w:rFonts w:hint="eastAsia" w:ascii="仿宋" w:hAnsi="仿宋" w:eastAsia="仿宋" w:cs="仿宋"/>
          <w:color w:val="2B2B2B"/>
          <w:sz w:val="32"/>
          <w:szCs w:val="32"/>
        </w:rPr>
        <w:t>执行进度为52.55%，由于该项目已结题，请财政收回结余资金，</w:t>
      </w:r>
      <w:r>
        <w:rPr>
          <w:rFonts w:hint="eastAsia" w:ascii="仿宋" w:hAnsi="仿宋" w:eastAsia="仿宋" w:cs="仿宋"/>
          <w:sz w:val="32"/>
          <w:szCs w:val="32"/>
        </w:rPr>
        <w:t>绩效自评总分由90分复核为90分，评定为优秀。</w:t>
      </w:r>
    </w:p>
    <w:p>
      <w:pPr>
        <w:tabs>
          <w:tab w:val="left" w:pos="2280"/>
        </w:tabs>
        <w:ind w:firstLine="663" w:firstLineChars="200"/>
        <w:rPr>
          <w:rStyle w:val="9"/>
          <w:rFonts w:hint="eastAsia" w:ascii="仿宋" w:hAnsi="仿宋" w:eastAsia="仿宋"/>
          <w:color w:val="000000"/>
          <w:sz w:val="32"/>
          <w:szCs w:val="32"/>
        </w:rPr>
      </w:pPr>
      <w:r>
        <w:rPr>
          <w:rStyle w:val="9"/>
          <w:rFonts w:hint="eastAsia" w:ascii="仿宋" w:hAnsi="仿宋" w:eastAsia="仿宋"/>
          <w:color w:val="000000"/>
          <w:sz w:val="32"/>
          <w:szCs w:val="32"/>
        </w:rPr>
        <w:t>（三）自评结果应用情况</w:t>
      </w:r>
    </w:p>
    <w:p>
      <w:pPr>
        <w:tabs>
          <w:tab w:val="left" w:pos="2280"/>
        </w:tabs>
        <w:ind w:firstLine="660" w:firstLineChars="200"/>
        <w:rPr>
          <w:rStyle w:val="9"/>
          <w:rFonts w:ascii="仿宋" w:hAnsi="仿宋" w:eastAsia="仿宋"/>
          <w:b w:val="0"/>
          <w:color w:val="000000"/>
          <w:sz w:val="32"/>
          <w:szCs w:val="32"/>
        </w:rPr>
      </w:pPr>
      <w:r>
        <w:rPr>
          <w:rStyle w:val="9"/>
          <w:rFonts w:hint="eastAsia" w:ascii="仿宋" w:hAnsi="仿宋" w:eastAsia="仿宋"/>
          <w:b w:val="0"/>
          <w:color w:val="000000"/>
          <w:sz w:val="32"/>
          <w:szCs w:val="32"/>
        </w:rPr>
        <w:t>无</w:t>
      </w:r>
    </w:p>
    <w:p>
      <w:pPr>
        <w:tabs>
          <w:tab w:val="left" w:pos="2280"/>
        </w:tabs>
        <w:ind w:firstLine="663" w:firstLineChars="200"/>
        <w:rPr>
          <w:rStyle w:val="9"/>
          <w:rFonts w:ascii="仿宋" w:hAnsi="仿宋" w:eastAsia="仿宋"/>
          <w:color w:val="000000"/>
          <w:sz w:val="32"/>
          <w:szCs w:val="32"/>
        </w:rPr>
      </w:pPr>
      <w:r>
        <w:rPr>
          <w:rStyle w:val="9"/>
          <w:rFonts w:hint="eastAsia" w:ascii="仿宋" w:hAnsi="仿宋" w:eastAsia="仿宋"/>
          <w:color w:val="000000"/>
          <w:sz w:val="32"/>
          <w:szCs w:val="32"/>
        </w:rPr>
        <w:t>（四）自评发现问题和改进措施意见情况</w:t>
      </w:r>
    </w:p>
    <w:p>
      <w:pPr>
        <w:tabs>
          <w:tab w:val="left" w:pos="2280"/>
        </w:tabs>
        <w:ind w:firstLine="663" w:firstLineChars="200"/>
        <w:rPr>
          <w:rStyle w:val="9"/>
          <w:rFonts w:ascii="仿宋" w:hAnsi="仿宋" w:eastAsia="仿宋"/>
          <w:color w:val="000000"/>
          <w:sz w:val="32"/>
          <w:szCs w:val="32"/>
        </w:rPr>
      </w:pPr>
      <w:r>
        <w:rPr>
          <w:rStyle w:val="9"/>
          <w:rFonts w:hint="eastAsia" w:ascii="仿宋" w:hAnsi="仿宋" w:eastAsia="仿宋"/>
          <w:color w:val="000000"/>
          <w:sz w:val="32"/>
          <w:szCs w:val="32"/>
        </w:rPr>
        <w:t>1、存在的问题</w:t>
      </w:r>
    </w:p>
    <w:p>
      <w:pPr>
        <w:tabs>
          <w:tab w:val="left" w:pos="2280"/>
        </w:tabs>
        <w:ind w:left="160" w:leftChars="76" w:firstLine="495" w:firstLineChars="150"/>
        <w:rPr>
          <w:rStyle w:val="9"/>
          <w:rFonts w:ascii="仿宋" w:hAnsi="仿宋" w:eastAsia="仿宋"/>
          <w:b w:val="0"/>
          <w:color w:val="000000"/>
          <w:sz w:val="32"/>
          <w:szCs w:val="32"/>
        </w:rPr>
      </w:pPr>
      <w:r>
        <w:rPr>
          <w:rStyle w:val="9"/>
          <w:rFonts w:ascii="仿宋" w:hAnsi="仿宋" w:eastAsia="仿宋"/>
          <w:b w:val="0"/>
          <w:color w:val="000000"/>
          <w:sz w:val="32"/>
          <w:szCs w:val="32"/>
        </w:rPr>
        <w:fldChar w:fldCharType="begin"/>
      </w:r>
      <w:r>
        <w:rPr>
          <w:rStyle w:val="9"/>
          <w:rFonts w:ascii="仿宋" w:hAnsi="仿宋" w:eastAsia="仿宋"/>
          <w:b w:val="0"/>
          <w:color w:val="000000"/>
          <w:sz w:val="32"/>
          <w:szCs w:val="32"/>
        </w:rPr>
        <w:instrText xml:space="preserve"> </w:instrText>
      </w:r>
      <w:r>
        <w:rPr>
          <w:rStyle w:val="9"/>
          <w:rFonts w:hint="eastAsia" w:ascii="仿宋" w:hAnsi="仿宋" w:eastAsia="仿宋"/>
          <w:b w:val="0"/>
          <w:color w:val="000000"/>
          <w:sz w:val="32"/>
          <w:szCs w:val="32"/>
        </w:rPr>
        <w:instrText xml:space="preserve">eq \o\ac(○,1)</w:instrText>
      </w:r>
      <w:r>
        <w:rPr>
          <w:rStyle w:val="9"/>
          <w:rFonts w:ascii="仿宋" w:hAnsi="仿宋" w:eastAsia="仿宋"/>
          <w:b w:val="0"/>
          <w:color w:val="000000"/>
          <w:sz w:val="32"/>
          <w:szCs w:val="32"/>
        </w:rPr>
        <w:fldChar w:fldCharType="end"/>
      </w:r>
      <w:r>
        <w:rPr>
          <w:rStyle w:val="9"/>
          <w:rFonts w:hint="eastAsia" w:ascii="仿宋" w:hAnsi="仿宋" w:eastAsia="仿宋"/>
          <w:b w:val="0"/>
          <w:color w:val="000000"/>
          <w:sz w:val="32"/>
          <w:szCs w:val="32"/>
        </w:rPr>
        <w:t>部分绩效评价指标不科学，绩效结果应用不充分。因科研院所主要从事的是基础性研究、以及关键技术攻克和技术创新示范，而项目中取得的数量、质量指标及社会效益、生态效益等短时间内难以显现，</w:t>
      </w:r>
      <w:r>
        <w:rPr>
          <w:rStyle w:val="9"/>
          <w:rFonts w:hint="eastAsia" w:ascii="仿宋" w:hAnsi="仿宋" w:eastAsia="仿宋"/>
          <w:b w:val="0"/>
          <w:color w:val="000000"/>
          <w:sz w:val="32"/>
          <w:szCs w:val="32"/>
        </w:rPr>
        <w:t>科技成果在生产中应用是通过多部门的协作才能顺利完成的，</w:t>
      </w:r>
      <w:r>
        <w:rPr>
          <w:rStyle w:val="9"/>
          <w:rFonts w:hint="eastAsia" w:ascii="仿宋" w:hAnsi="仿宋" w:eastAsia="仿宋"/>
          <w:b w:val="0"/>
          <w:color w:val="000000"/>
          <w:sz w:val="32"/>
          <w:szCs w:val="32"/>
        </w:rPr>
        <w:t>现有的评价指标难以精准地衡量出科技项目绩效完成情况。</w:t>
      </w:r>
      <w:r>
        <w:rPr>
          <w:rStyle w:val="9"/>
          <w:rFonts w:hint="eastAsia" w:ascii="仿宋" w:hAnsi="仿宋" w:eastAsia="仿宋"/>
          <w:b w:val="0"/>
          <w:color w:val="000000"/>
          <w:sz w:val="32"/>
          <w:szCs w:val="32"/>
        </w:rPr>
        <w:t>因此</w:t>
      </w:r>
      <w:r>
        <w:rPr>
          <w:rStyle w:val="9"/>
          <w:rFonts w:hint="eastAsia" w:ascii="仿宋" w:hAnsi="仿宋" w:eastAsia="仿宋"/>
          <w:b w:val="0"/>
          <w:color w:val="000000"/>
          <w:sz w:val="32"/>
          <w:szCs w:val="32"/>
        </w:rPr>
        <w:t>，单方面衡量科技部门科技成果的绩效是不够充分的。</w:t>
      </w:r>
    </w:p>
    <w:p>
      <w:pPr>
        <w:tabs>
          <w:tab w:val="left" w:pos="2280"/>
        </w:tabs>
        <w:ind w:firstLine="660" w:firstLineChars="200"/>
        <w:rPr>
          <w:rStyle w:val="9"/>
          <w:rFonts w:ascii="仿宋" w:hAnsi="仿宋" w:eastAsia="仿宋"/>
          <w:b w:val="0"/>
          <w:color w:val="000000"/>
          <w:sz w:val="32"/>
          <w:szCs w:val="32"/>
        </w:rPr>
      </w:pPr>
      <w:r>
        <w:rPr>
          <w:rStyle w:val="9"/>
          <w:rFonts w:hint="eastAsia" w:ascii="仿宋" w:hAnsi="仿宋" w:eastAsia="仿宋"/>
          <w:b w:val="0"/>
          <w:color w:val="000000"/>
          <w:sz w:val="32"/>
          <w:szCs w:val="32"/>
        </w:rPr>
        <w:t xml:space="preserve"> </w:t>
      </w:r>
      <w:r>
        <w:rPr>
          <w:rStyle w:val="9"/>
          <w:rFonts w:ascii="仿宋" w:hAnsi="仿宋" w:eastAsia="仿宋"/>
          <w:b w:val="0"/>
          <w:color w:val="000000"/>
          <w:sz w:val="32"/>
          <w:szCs w:val="32"/>
        </w:rPr>
        <w:fldChar w:fldCharType="begin"/>
      </w:r>
      <w:r>
        <w:rPr>
          <w:rStyle w:val="9"/>
          <w:rFonts w:ascii="仿宋" w:hAnsi="仿宋" w:eastAsia="仿宋"/>
          <w:b w:val="0"/>
          <w:color w:val="000000"/>
          <w:sz w:val="32"/>
          <w:szCs w:val="32"/>
        </w:rPr>
        <w:instrText xml:space="preserve"> </w:instrText>
      </w:r>
      <w:r>
        <w:rPr>
          <w:rStyle w:val="9"/>
          <w:rFonts w:hint="eastAsia" w:ascii="仿宋" w:hAnsi="仿宋" w:eastAsia="仿宋"/>
          <w:b w:val="0"/>
          <w:color w:val="000000"/>
          <w:sz w:val="32"/>
          <w:szCs w:val="32"/>
        </w:rPr>
        <w:instrText xml:space="preserve">eq \o\ac(○,2)</w:instrText>
      </w:r>
      <w:r>
        <w:rPr>
          <w:rStyle w:val="9"/>
          <w:rFonts w:ascii="仿宋" w:hAnsi="仿宋" w:eastAsia="仿宋"/>
          <w:b w:val="0"/>
          <w:color w:val="000000"/>
          <w:sz w:val="32"/>
          <w:szCs w:val="32"/>
        </w:rPr>
        <w:fldChar w:fldCharType="end"/>
      </w:r>
      <w:r>
        <w:rPr>
          <w:rStyle w:val="9"/>
          <w:rFonts w:hint="eastAsia" w:ascii="仿宋" w:hAnsi="仿宋" w:eastAsia="仿宋"/>
          <w:b w:val="0"/>
          <w:color w:val="000000"/>
          <w:sz w:val="32"/>
          <w:szCs w:val="32"/>
        </w:rPr>
        <w:t>预算绩效管理环境薄弱，绩效目标意识相对淡薄</w:t>
      </w:r>
      <w:r>
        <w:rPr>
          <w:rStyle w:val="9"/>
          <w:rFonts w:hint="eastAsia" w:ascii="仿宋" w:hAnsi="仿宋" w:eastAsia="仿宋"/>
          <w:b w:val="0"/>
          <w:color w:val="000000"/>
          <w:sz w:val="32"/>
          <w:szCs w:val="32"/>
        </w:rPr>
        <w:t>,</w:t>
      </w:r>
      <w:r>
        <w:rPr>
          <w:rStyle w:val="9"/>
          <w:rFonts w:hint="eastAsia" w:ascii="仿宋" w:hAnsi="仿宋" w:eastAsia="仿宋"/>
          <w:b w:val="0"/>
          <w:color w:val="000000"/>
          <w:sz w:val="32"/>
          <w:szCs w:val="32"/>
        </w:rPr>
        <w:t>良好的预算绩效管理意识是确保预算绩效管理得以健全和实施的重要保证。目前，我所干部职工的预算绩效管理理念比较缺乏，意识比较淡薄，长期以来，始终存在着“重事业发展，轻内部管理”的管理方式和思维模式，甚至缺乏对预算绩效目标量化等基础知识。绝大多数干部职工认为预算管理绩效工作是财务部门的事，只要有财务部门把关就足够了</w:t>
      </w:r>
      <w:r>
        <w:rPr>
          <w:rStyle w:val="9"/>
          <w:rFonts w:hint="eastAsia" w:ascii="仿宋" w:hAnsi="仿宋" w:eastAsia="仿宋"/>
          <w:b w:val="0"/>
          <w:color w:val="000000"/>
          <w:sz w:val="32"/>
          <w:szCs w:val="32"/>
        </w:rPr>
        <w:t>，</w:t>
      </w:r>
      <w:r>
        <w:rPr>
          <w:rStyle w:val="9"/>
          <w:rFonts w:hint="eastAsia" w:ascii="仿宋" w:hAnsi="仿宋" w:eastAsia="仿宋"/>
          <w:b w:val="0"/>
          <w:color w:val="000000"/>
          <w:sz w:val="32"/>
          <w:szCs w:val="32"/>
        </w:rPr>
        <w:t>致使在预算绩效管理方面难以形成合力和整体意识。</w:t>
      </w:r>
    </w:p>
    <w:p>
      <w:pPr>
        <w:tabs>
          <w:tab w:val="left" w:pos="2280"/>
        </w:tabs>
        <w:ind w:firstLine="660" w:firstLineChars="200"/>
        <w:rPr>
          <w:rStyle w:val="9"/>
          <w:rFonts w:ascii="仿宋" w:hAnsi="仿宋" w:eastAsia="仿宋"/>
          <w:b w:val="0"/>
          <w:color w:val="000000"/>
          <w:sz w:val="32"/>
          <w:szCs w:val="32"/>
        </w:rPr>
      </w:pPr>
      <w:r>
        <w:rPr>
          <w:rStyle w:val="9"/>
          <w:rFonts w:ascii="仿宋" w:hAnsi="仿宋" w:eastAsia="仿宋"/>
          <w:b w:val="0"/>
          <w:color w:val="000000"/>
          <w:sz w:val="32"/>
          <w:szCs w:val="32"/>
        </w:rPr>
        <w:fldChar w:fldCharType="begin"/>
      </w:r>
      <w:r>
        <w:rPr>
          <w:rStyle w:val="9"/>
          <w:rFonts w:ascii="仿宋" w:hAnsi="仿宋" w:eastAsia="仿宋"/>
          <w:b w:val="0"/>
          <w:color w:val="000000"/>
          <w:sz w:val="32"/>
          <w:szCs w:val="32"/>
        </w:rPr>
        <w:instrText xml:space="preserve"> </w:instrText>
      </w:r>
      <w:r>
        <w:rPr>
          <w:rStyle w:val="9"/>
          <w:rFonts w:hint="eastAsia" w:ascii="仿宋" w:hAnsi="仿宋" w:eastAsia="仿宋"/>
          <w:b w:val="0"/>
          <w:color w:val="000000"/>
          <w:sz w:val="32"/>
          <w:szCs w:val="32"/>
        </w:rPr>
        <w:instrText xml:space="preserve">eq \o\ac(○,3)</w:instrText>
      </w:r>
      <w:r>
        <w:rPr>
          <w:rStyle w:val="9"/>
          <w:rFonts w:ascii="仿宋" w:hAnsi="仿宋" w:eastAsia="仿宋"/>
          <w:b w:val="0"/>
          <w:color w:val="000000"/>
          <w:sz w:val="32"/>
          <w:szCs w:val="32"/>
        </w:rPr>
        <w:fldChar w:fldCharType="end"/>
      </w:r>
      <w:r>
        <w:rPr>
          <w:rStyle w:val="9"/>
          <w:rFonts w:hint="eastAsia" w:ascii="仿宋" w:hAnsi="仿宋" w:eastAsia="仿宋"/>
          <w:b w:val="0"/>
          <w:color w:val="000000"/>
          <w:sz w:val="32"/>
          <w:szCs w:val="32"/>
        </w:rPr>
        <w:t>风险防范意识差</w:t>
      </w:r>
      <w:r>
        <w:rPr>
          <w:rStyle w:val="9"/>
          <w:rFonts w:hint="eastAsia" w:ascii="仿宋" w:hAnsi="仿宋" w:eastAsia="仿宋"/>
          <w:b w:val="0"/>
          <w:color w:val="000000"/>
          <w:sz w:val="32"/>
          <w:szCs w:val="32"/>
        </w:rPr>
        <w:t>。</w:t>
      </w:r>
      <w:r>
        <w:rPr>
          <w:rStyle w:val="9"/>
          <w:rFonts w:hint="eastAsia" w:ascii="仿宋" w:hAnsi="仿宋" w:eastAsia="仿宋"/>
          <w:b w:val="0"/>
          <w:color w:val="000000"/>
          <w:sz w:val="32"/>
          <w:szCs w:val="32"/>
        </w:rPr>
        <w:t>项目侧重于预算绩效目标，未考虑项目绩效目标达不到、偏离项目绩效或者项目失败带来的风险评估。</w:t>
      </w:r>
    </w:p>
    <w:p>
      <w:pPr>
        <w:tabs>
          <w:tab w:val="left" w:pos="2280"/>
        </w:tabs>
        <w:ind w:firstLine="663" w:firstLineChars="200"/>
        <w:rPr>
          <w:rStyle w:val="9"/>
          <w:rFonts w:hint="eastAsia" w:ascii="仿宋" w:hAnsi="仿宋" w:eastAsia="仿宋"/>
          <w:color w:val="000000"/>
          <w:sz w:val="32"/>
          <w:szCs w:val="32"/>
        </w:rPr>
      </w:pPr>
      <w:r>
        <w:rPr>
          <w:rStyle w:val="9"/>
          <w:rFonts w:hint="eastAsia" w:ascii="仿宋" w:hAnsi="仿宋" w:eastAsia="仿宋"/>
          <w:color w:val="000000"/>
          <w:sz w:val="32"/>
          <w:szCs w:val="32"/>
        </w:rPr>
        <w:t>2、改进措施意见</w:t>
      </w:r>
    </w:p>
    <w:p>
      <w:pPr>
        <w:tabs>
          <w:tab w:val="left" w:pos="2280"/>
        </w:tabs>
        <w:ind w:firstLine="660" w:firstLineChars="200"/>
        <w:rPr>
          <w:rStyle w:val="9"/>
          <w:rFonts w:ascii="仿宋" w:hAnsi="仿宋" w:eastAsia="仿宋"/>
          <w:b w:val="0"/>
          <w:color w:val="000000"/>
          <w:sz w:val="32"/>
          <w:szCs w:val="32"/>
        </w:rPr>
      </w:pPr>
      <w:r>
        <w:rPr>
          <w:rStyle w:val="9"/>
          <w:rFonts w:ascii="仿宋" w:hAnsi="仿宋" w:eastAsia="仿宋"/>
          <w:b w:val="0"/>
          <w:color w:val="000000"/>
          <w:sz w:val="32"/>
          <w:szCs w:val="32"/>
        </w:rPr>
        <w:fldChar w:fldCharType="begin"/>
      </w:r>
      <w:r>
        <w:rPr>
          <w:rStyle w:val="9"/>
          <w:rFonts w:ascii="仿宋" w:hAnsi="仿宋" w:eastAsia="仿宋"/>
          <w:b w:val="0"/>
          <w:color w:val="000000"/>
          <w:sz w:val="32"/>
          <w:szCs w:val="32"/>
        </w:rPr>
        <w:instrText xml:space="preserve"> </w:instrText>
      </w:r>
      <w:r>
        <w:rPr>
          <w:rStyle w:val="9"/>
          <w:rFonts w:hint="eastAsia" w:ascii="仿宋" w:hAnsi="仿宋" w:eastAsia="仿宋"/>
          <w:b w:val="0"/>
          <w:color w:val="000000"/>
          <w:sz w:val="32"/>
          <w:szCs w:val="32"/>
        </w:rPr>
        <w:instrText xml:space="preserve">eq \o\ac(○,1)</w:instrText>
      </w:r>
      <w:r>
        <w:rPr>
          <w:rStyle w:val="9"/>
          <w:rFonts w:ascii="仿宋" w:hAnsi="仿宋" w:eastAsia="仿宋"/>
          <w:b w:val="0"/>
          <w:color w:val="000000"/>
          <w:sz w:val="32"/>
          <w:szCs w:val="32"/>
        </w:rPr>
        <w:fldChar w:fldCharType="end"/>
      </w:r>
      <w:r>
        <w:rPr>
          <w:rStyle w:val="9"/>
          <w:rFonts w:hint="eastAsia" w:ascii="仿宋" w:hAnsi="仿宋" w:eastAsia="仿宋"/>
          <w:b w:val="0"/>
          <w:color w:val="000000"/>
          <w:sz w:val="32"/>
          <w:szCs w:val="32"/>
        </w:rPr>
        <w:t>强化行政事业单位预算绩效管理工作意识</w:t>
      </w:r>
      <w:r>
        <w:rPr>
          <w:rStyle w:val="9"/>
          <w:rFonts w:hint="eastAsia" w:ascii="仿宋" w:hAnsi="仿宋" w:eastAsia="仿宋"/>
          <w:b w:val="0"/>
          <w:color w:val="000000"/>
          <w:sz w:val="32"/>
          <w:szCs w:val="32"/>
        </w:rPr>
        <w:t>。</w:t>
      </w:r>
      <w:r>
        <w:rPr>
          <w:rStyle w:val="9"/>
          <w:rFonts w:hint="eastAsia" w:ascii="仿宋" w:hAnsi="仿宋" w:eastAsia="仿宋"/>
          <w:b w:val="0"/>
          <w:color w:val="000000"/>
          <w:sz w:val="32"/>
          <w:szCs w:val="32"/>
        </w:rPr>
        <w:t>提高预算绩效管理工作责任意识，特别是提高主管领导的相关责任意识是不可或缺的一项任务。党政领导</w:t>
      </w:r>
      <w:r>
        <w:rPr>
          <w:rStyle w:val="9"/>
          <w:rFonts w:hint="eastAsia" w:ascii="仿宋" w:hAnsi="仿宋" w:eastAsia="仿宋"/>
          <w:b w:val="0"/>
          <w:color w:val="000000"/>
          <w:sz w:val="32"/>
          <w:szCs w:val="32"/>
        </w:rPr>
        <w:t>干部</w:t>
      </w:r>
      <w:r>
        <w:rPr>
          <w:rStyle w:val="9"/>
          <w:rFonts w:hint="eastAsia" w:ascii="仿宋" w:hAnsi="仿宋" w:eastAsia="仿宋"/>
          <w:b w:val="0"/>
          <w:color w:val="000000"/>
          <w:sz w:val="32"/>
          <w:szCs w:val="32"/>
        </w:rPr>
        <w:t>要积极参与相关制度</w:t>
      </w:r>
      <w:r>
        <w:rPr>
          <w:rStyle w:val="9"/>
          <w:rFonts w:hint="eastAsia" w:ascii="仿宋" w:hAnsi="仿宋" w:eastAsia="仿宋"/>
          <w:b w:val="0"/>
          <w:color w:val="000000"/>
          <w:sz w:val="32"/>
          <w:szCs w:val="32"/>
        </w:rPr>
        <w:t>制定工作</w:t>
      </w:r>
      <w:r>
        <w:rPr>
          <w:rStyle w:val="9"/>
          <w:rFonts w:hint="eastAsia" w:ascii="仿宋" w:hAnsi="仿宋" w:eastAsia="仿宋"/>
          <w:b w:val="0"/>
          <w:color w:val="000000"/>
          <w:sz w:val="32"/>
          <w:szCs w:val="32"/>
        </w:rPr>
        <w:t>，</w:t>
      </w:r>
      <w:r>
        <w:rPr>
          <w:rStyle w:val="9"/>
          <w:rFonts w:hint="eastAsia" w:ascii="仿宋" w:hAnsi="仿宋" w:eastAsia="仿宋"/>
          <w:b w:val="0"/>
          <w:color w:val="000000"/>
          <w:sz w:val="32"/>
          <w:szCs w:val="32"/>
        </w:rPr>
        <w:t>在</w:t>
      </w:r>
      <w:r>
        <w:rPr>
          <w:rStyle w:val="9"/>
          <w:rFonts w:hint="eastAsia" w:ascii="仿宋" w:hAnsi="仿宋" w:eastAsia="仿宋"/>
          <w:b w:val="0"/>
          <w:color w:val="000000"/>
          <w:sz w:val="32"/>
          <w:szCs w:val="32"/>
        </w:rPr>
        <w:t>预算绩效管理工作</w:t>
      </w:r>
      <w:r>
        <w:rPr>
          <w:rStyle w:val="9"/>
          <w:rFonts w:hint="eastAsia" w:ascii="仿宋" w:hAnsi="仿宋" w:eastAsia="仿宋"/>
          <w:b w:val="0"/>
          <w:color w:val="000000"/>
          <w:sz w:val="32"/>
          <w:szCs w:val="32"/>
        </w:rPr>
        <w:t>中发挥</w:t>
      </w:r>
      <w:r>
        <w:rPr>
          <w:rStyle w:val="9"/>
          <w:rFonts w:hint="eastAsia" w:ascii="仿宋" w:hAnsi="仿宋" w:eastAsia="仿宋"/>
          <w:b w:val="0"/>
          <w:color w:val="000000"/>
          <w:sz w:val="32"/>
          <w:szCs w:val="32"/>
        </w:rPr>
        <w:t>表率作用</w:t>
      </w:r>
      <w:r>
        <w:rPr>
          <w:rStyle w:val="9"/>
          <w:rFonts w:hint="eastAsia" w:ascii="仿宋" w:hAnsi="仿宋" w:eastAsia="仿宋"/>
          <w:b w:val="0"/>
          <w:color w:val="000000"/>
          <w:sz w:val="32"/>
          <w:szCs w:val="32"/>
        </w:rPr>
        <w:t>，</w:t>
      </w:r>
      <w:r>
        <w:rPr>
          <w:rStyle w:val="9"/>
          <w:rFonts w:hint="eastAsia" w:ascii="仿宋" w:hAnsi="仿宋" w:eastAsia="仿宋"/>
          <w:b w:val="0"/>
          <w:color w:val="000000"/>
          <w:sz w:val="32"/>
          <w:szCs w:val="32"/>
        </w:rPr>
        <w:t>带动全所上下共同执行预算绩效管理制度，将制度真正落实到日常工作中。</w:t>
      </w:r>
    </w:p>
    <w:p>
      <w:pPr>
        <w:tabs>
          <w:tab w:val="left" w:pos="2280"/>
        </w:tabs>
        <w:ind w:firstLine="660" w:firstLineChars="200"/>
        <w:rPr>
          <w:rStyle w:val="9"/>
          <w:rFonts w:ascii="仿宋" w:hAnsi="仿宋" w:eastAsia="仿宋"/>
          <w:b w:val="0"/>
          <w:color w:val="000000"/>
          <w:sz w:val="32"/>
          <w:szCs w:val="32"/>
        </w:rPr>
      </w:pPr>
      <w:r>
        <w:rPr>
          <w:rStyle w:val="9"/>
          <w:rFonts w:ascii="仿宋" w:hAnsi="仿宋" w:eastAsia="仿宋"/>
          <w:b w:val="0"/>
          <w:color w:val="000000"/>
          <w:sz w:val="32"/>
          <w:szCs w:val="32"/>
        </w:rPr>
        <w:fldChar w:fldCharType="begin"/>
      </w:r>
      <w:r>
        <w:rPr>
          <w:rStyle w:val="9"/>
          <w:rFonts w:ascii="仿宋" w:hAnsi="仿宋" w:eastAsia="仿宋"/>
          <w:b w:val="0"/>
          <w:color w:val="000000"/>
          <w:sz w:val="32"/>
          <w:szCs w:val="32"/>
        </w:rPr>
        <w:instrText xml:space="preserve"> </w:instrText>
      </w:r>
      <w:r>
        <w:rPr>
          <w:rStyle w:val="9"/>
          <w:rFonts w:hint="eastAsia" w:ascii="仿宋" w:hAnsi="仿宋" w:eastAsia="仿宋"/>
          <w:b w:val="0"/>
          <w:color w:val="000000"/>
          <w:sz w:val="32"/>
          <w:szCs w:val="32"/>
        </w:rPr>
        <w:instrText xml:space="preserve">eq \o\ac(○,2)</w:instrText>
      </w:r>
      <w:r>
        <w:rPr>
          <w:rStyle w:val="9"/>
          <w:rFonts w:ascii="仿宋" w:hAnsi="仿宋" w:eastAsia="仿宋"/>
          <w:b w:val="0"/>
          <w:color w:val="000000"/>
          <w:sz w:val="32"/>
          <w:szCs w:val="32"/>
        </w:rPr>
        <w:fldChar w:fldCharType="end"/>
      </w:r>
      <w:r>
        <w:rPr>
          <w:rStyle w:val="9"/>
          <w:rFonts w:hint="eastAsia" w:ascii="仿宋" w:hAnsi="仿宋" w:eastAsia="仿宋"/>
          <w:b w:val="0"/>
          <w:color w:val="000000"/>
          <w:sz w:val="32"/>
          <w:szCs w:val="32"/>
        </w:rPr>
        <w:t>健全预算绩效管理制度</w:t>
      </w:r>
      <w:r>
        <w:rPr>
          <w:rStyle w:val="9"/>
          <w:rFonts w:hint="eastAsia" w:ascii="仿宋" w:hAnsi="仿宋" w:eastAsia="仿宋"/>
          <w:b w:val="0"/>
          <w:color w:val="000000"/>
          <w:sz w:val="32"/>
          <w:szCs w:val="32"/>
        </w:rPr>
        <w:t>。</w:t>
      </w:r>
      <w:r>
        <w:rPr>
          <w:rStyle w:val="9"/>
          <w:rFonts w:hint="eastAsia" w:ascii="仿宋" w:hAnsi="仿宋" w:eastAsia="仿宋"/>
          <w:b w:val="0"/>
          <w:color w:val="000000"/>
          <w:sz w:val="32"/>
          <w:szCs w:val="32"/>
        </w:rPr>
        <w:t>通过建立和完善预算绩效管理制度，加强对薄弱环节和重要岗位的控制，细化责任，做到用制度管人，责任到人，形成一个相对完整的体系，使各行政事业单位的预算绩效管理工作方式、技术、手段等方面有章可循，充分发挥制度监管作用、强制作用、综合作用。</w:t>
      </w:r>
    </w:p>
    <w:p>
      <w:pPr>
        <w:tabs>
          <w:tab w:val="left" w:pos="2280"/>
        </w:tabs>
        <w:ind w:firstLine="660" w:firstLineChars="200"/>
        <w:rPr>
          <w:rStyle w:val="9"/>
          <w:rFonts w:ascii="仿宋" w:hAnsi="仿宋" w:eastAsia="仿宋"/>
          <w:b w:val="0"/>
          <w:color w:val="000000"/>
          <w:sz w:val="32"/>
          <w:szCs w:val="32"/>
        </w:rPr>
      </w:pPr>
      <w:r>
        <w:rPr>
          <w:rStyle w:val="9"/>
          <w:rFonts w:ascii="仿宋" w:hAnsi="仿宋" w:eastAsia="仿宋"/>
          <w:b w:val="0"/>
          <w:color w:val="000000"/>
          <w:sz w:val="32"/>
          <w:szCs w:val="32"/>
        </w:rPr>
        <w:fldChar w:fldCharType="begin"/>
      </w:r>
      <w:r>
        <w:rPr>
          <w:rStyle w:val="9"/>
          <w:rFonts w:ascii="仿宋" w:hAnsi="仿宋" w:eastAsia="仿宋"/>
          <w:b w:val="0"/>
          <w:color w:val="000000"/>
          <w:sz w:val="32"/>
          <w:szCs w:val="32"/>
        </w:rPr>
        <w:instrText xml:space="preserve"> </w:instrText>
      </w:r>
      <w:r>
        <w:rPr>
          <w:rStyle w:val="9"/>
          <w:rFonts w:hint="eastAsia" w:ascii="仿宋" w:hAnsi="仿宋" w:eastAsia="仿宋"/>
          <w:b w:val="0"/>
          <w:color w:val="000000"/>
          <w:sz w:val="32"/>
          <w:szCs w:val="32"/>
        </w:rPr>
        <w:instrText xml:space="preserve">eq \o\ac(○,3)</w:instrText>
      </w:r>
      <w:r>
        <w:rPr>
          <w:rStyle w:val="9"/>
          <w:rFonts w:ascii="仿宋" w:hAnsi="仿宋" w:eastAsia="仿宋"/>
          <w:b w:val="0"/>
          <w:color w:val="000000"/>
          <w:sz w:val="32"/>
          <w:szCs w:val="32"/>
        </w:rPr>
        <w:fldChar w:fldCharType="end"/>
      </w:r>
      <w:r>
        <w:rPr>
          <w:rStyle w:val="9"/>
          <w:rFonts w:hint="eastAsia" w:ascii="仿宋" w:hAnsi="仿宋" w:eastAsia="仿宋"/>
          <w:b w:val="0"/>
          <w:color w:val="000000"/>
          <w:sz w:val="32"/>
          <w:szCs w:val="32"/>
        </w:rPr>
        <w:t>加强相关绩效管理方面的培训</w:t>
      </w:r>
      <w:r>
        <w:rPr>
          <w:rStyle w:val="9"/>
          <w:rFonts w:hint="eastAsia" w:ascii="仿宋" w:hAnsi="仿宋" w:eastAsia="仿宋"/>
          <w:b w:val="0"/>
          <w:color w:val="000000"/>
          <w:sz w:val="32"/>
          <w:szCs w:val="32"/>
        </w:rPr>
        <w:t>。</w:t>
      </w:r>
      <w:r>
        <w:rPr>
          <w:rStyle w:val="9"/>
          <w:rFonts w:hint="eastAsia" w:ascii="仿宋" w:hAnsi="仿宋" w:eastAsia="仿宋"/>
          <w:b w:val="0"/>
          <w:color w:val="000000"/>
          <w:sz w:val="32"/>
          <w:szCs w:val="32"/>
        </w:rPr>
        <w:t>目前，由于我所预算绩效管理工作还在不断推进和完善之中，加之相关填报和管理人员的更迭或交流等，时常出现预算绩效管理人员变动或不固定等情形，希望自治区财政厅经常性地组织相关的培训，对相关内容进行专业的讲解，提高绩效管理人员的专业技能。</w:t>
      </w:r>
    </w:p>
    <w:p>
      <w:pPr>
        <w:tabs>
          <w:tab w:val="left" w:pos="2280"/>
        </w:tabs>
        <w:adjustRightInd/>
        <w:snapToGrid/>
        <w:spacing w:line="240" w:lineRule="auto"/>
        <w:ind w:firstLine="663" w:firstLineChars="200"/>
        <w:rPr>
          <w:rStyle w:val="9"/>
          <w:rFonts w:ascii="仿宋" w:hAnsi="仿宋" w:eastAsia="仿宋"/>
          <w:color w:val="000000"/>
          <w:sz w:val="32"/>
          <w:szCs w:val="32"/>
        </w:rPr>
      </w:pPr>
      <w:r>
        <w:rPr>
          <w:rStyle w:val="9"/>
          <w:rFonts w:hint="eastAsia" w:ascii="仿宋" w:hAnsi="仿宋" w:eastAsia="仿宋"/>
          <w:color w:val="000000"/>
          <w:sz w:val="32"/>
          <w:szCs w:val="32"/>
        </w:rPr>
        <w:t>三、绩效部门评价情况</w:t>
      </w:r>
    </w:p>
    <w:p>
      <w:pPr>
        <w:tabs>
          <w:tab w:val="left" w:pos="2280"/>
        </w:tabs>
        <w:ind w:firstLine="663" w:firstLineChars="200"/>
        <w:rPr>
          <w:rStyle w:val="9"/>
          <w:rFonts w:hint="eastAsia" w:ascii="仿宋" w:hAnsi="仿宋" w:eastAsia="仿宋"/>
          <w:color w:val="000000"/>
          <w:sz w:val="32"/>
          <w:szCs w:val="32"/>
        </w:rPr>
      </w:pPr>
      <w:r>
        <w:rPr>
          <w:rStyle w:val="9"/>
          <w:rFonts w:hint="eastAsia" w:ascii="仿宋" w:hAnsi="仿宋" w:eastAsia="仿宋"/>
          <w:color w:val="000000"/>
          <w:sz w:val="32"/>
          <w:szCs w:val="32"/>
        </w:rPr>
        <w:t>（一）项目筛选情况</w:t>
      </w:r>
    </w:p>
    <w:p>
      <w:pPr>
        <w:spacing w:line="590" w:lineRule="exact"/>
        <w:ind w:firstLine="660" w:firstLineChars="200"/>
        <w:rPr>
          <w:rStyle w:val="9"/>
          <w:rFonts w:ascii="仿宋" w:hAnsi="仿宋" w:eastAsia="仿宋"/>
          <w:b w:val="0"/>
          <w:color w:val="000000"/>
          <w:sz w:val="32"/>
          <w:szCs w:val="32"/>
        </w:rPr>
      </w:pPr>
      <w:r>
        <w:rPr>
          <w:rStyle w:val="9"/>
          <w:rFonts w:hint="eastAsia" w:ascii="仿宋" w:hAnsi="仿宋" w:eastAsia="仿宋"/>
          <w:b w:val="0"/>
          <w:color w:val="000000"/>
          <w:sz w:val="32"/>
          <w:szCs w:val="32"/>
        </w:rPr>
        <w:t>2</w:t>
      </w:r>
      <w:r>
        <w:rPr>
          <w:rStyle w:val="9"/>
          <w:rFonts w:ascii="仿宋" w:hAnsi="仿宋" w:eastAsia="仿宋"/>
          <w:b w:val="0"/>
          <w:color w:val="000000"/>
          <w:sz w:val="32"/>
          <w:szCs w:val="32"/>
        </w:rPr>
        <w:t>021</w:t>
      </w:r>
      <w:r>
        <w:rPr>
          <w:rStyle w:val="9"/>
          <w:rFonts w:hint="eastAsia" w:ascii="仿宋" w:hAnsi="仿宋" w:eastAsia="仿宋"/>
          <w:b w:val="0"/>
          <w:color w:val="000000"/>
          <w:sz w:val="32"/>
          <w:szCs w:val="32"/>
        </w:rPr>
        <w:t>年度项目绩效自评工作，聚焦了我所所有项目，选取了1项重大项目西藏园艺科技创新实验室与基地运行，开展绩效部门评价工作。重点关注了预算项目投入绩效情况、预算绩效目标实现程度和预算执行进度；围绕项目实施效果，从数量、质量、时效、成本和效益等方面，综合衡量政策和项目预算资金使用效果。</w:t>
      </w:r>
    </w:p>
    <w:p>
      <w:pPr>
        <w:tabs>
          <w:tab w:val="left" w:pos="2280"/>
        </w:tabs>
        <w:ind w:firstLine="663" w:firstLineChars="200"/>
        <w:rPr>
          <w:rStyle w:val="9"/>
          <w:rFonts w:hint="eastAsia" w:ascii="仿宋" w:hAnsi="仿宋" w:eastAsia="仿宋"/>
          <w:color w:val="000000"/>
          <w:sz w:val="32"/>
          <w:szCs w:val="32"/>
        </w:rPr>
      </w:pPr>
      <w:r>
        <w:rPr>
          <w:rStyle w:val="9"/>
          <w:rFonts w:hint="eastAsia" w:ascii="仿宋" w:hAnsi="仿宋" w:eastAsia="仿宋"/>
          <w:color w:val="000000"/>
          <w:sz w:val="32"/>
          <w:szCs w:val="32"/>
        </w:rPr>
        <w:t>（二）部门评价组织实施情况</w:t>
      </w:r>
    </w:p>
    <w:p>
      <w:pPr>
        <w:tabs>
          <w:tab w:val="left" w:pos="2280"/>
        </w:tabs>
        <w:ind w:firstLine="660" w:firstLineChars="200"/>
        <w:rPr>
          <w:rStyle w:val="9"/>
          <w:rFonts w:hint="eastAsia" w:ascii="仿宋" w:hAnsi="仿宋" w:eastAsia="仿宋"/>
          <w:b w:val="0"/>
          <w:color w:val="000000"/>
          <w:sz w:val="32"/>
          <w:szCs w:val="32"/>
        </w:rPr>
      </w:pPr>
      <w:r>
        <w:rPr>
          <w:rStyle w:val="9"/>
          <w:rFonts w:hint="eastAsia" w:ascii="仿宋" w:hAnsi="仿宋" w:eastAsia="仿宋"/>
          <w:b w:val="0"/>
          <w:color w:val="000000"/>
          <w:sz w:val="32"/>
          <w:szCs w:val="32"/>
        </w:rPr>
        <w:t>1、加强项目规范化管理。通过制定和落实项目管理制度，进一步明晰了项目组成员的责任和任务，从项目申报、项目开题、年度工作计划制定、项目阶段完成情况跟踪以及项目结题验收等各环节都按制度规定有序推进。</w:t>
      </w:r>
    </w:p>
    <w:p>
      <w:pPr>
        <w:tabs>
          <w:tab w:val="left" w:pos="2280"/>
        </w:tabs>
        <w:ind w:firstLine="660" w:firstLineChars="200"/>
        <w:rPr>
          <w:rStyle w:val="9"/>
          <w:rFonts w:hint="eastAsia" w:ascii="仿宋" w:hAnsi="仿宋" w:eastAsia="仿宋"/>
          <w:b w:val="0"/>
          <w:color w:val="000000"/>
          <w:sz w:val="32"/>
          <w:szCs w:val="32"/>
        </w:rPr>
      </w:pPr>
      <w:r>
        <w:rPr>
          <w:rStyle w:val="9"/>
          <w:rFonts w:hint="eastAsia" w:ascii="仿宋" w:hAnsi="仿宋" w:eastAsia="仿宋"/>
          <w:b w:val="0"/>
          <w:color w:val="000000"/>
          <w:sz w:val="32"/>
          <w:szCs w:val="32"/>
        </w:rPr>
        <w:t>2、强化项目跟踪检查。通过年初对项目年度实施计划进行安排部署、年中进行项目跟踪监察，年终听取成果汇报的方式确保科研项目的顺利开展，同时保证科研质量。除配合好院科管处组织的项目检查工作外，我所</w:t>
      </w:r>
      <w:r>
        <w:rPr>
          <w:rStyle w:val="9"/>
          <w:rFonts w:hint="eastAsia" w:ascii="仿宋" w:hAnsi="仿宋" w:eastAsia="仿宋"/>
          <w:b w:val="0"/>
          <w:color w:val="000000"/>
          <w:sz w:val="32"/>
          <w:szCs w:val="32"/>
        </w:rPr>
        <w:t>成立了</w:t>
      </w:r>
      <w:r>
        <w:rPr>
          <w:rStyle w:val="9"/>
          <w:rFonts w:hint="eastAsia" w:ascii="仿宋" w:hAnsi="仿宋" w:eastAsia="仿宋"/>
          <w:b w:val="0"/>
          <w:color w:val="000000"/>
          <w:sz w:val="32"/>
          <w:szCs w:val="32"/>
        </w:rPr>
        <w:t>由所领导牵头，所业务科、财务科相关人员组成检查组，不定期到项目实施点开展实地检查</w:t>
      </w:r>
      <w:r>
        <w:rPr>
          <w:rStyle w:val="9"/>
          <w:rFonts w:hint="eastAsia" w:ascii="仿宋" w:hAnsi="仿宋" w:eastAsia="仿宋"/>
          <w:b w:val="0"/>
          <w:color w:val="000000"/>
          <w:sz w:val="32"/>
          <w:szCs w:val="32"/>
        </w:rPr>
        <w:t>督导</w:t>
      </w:r>
      <w:r>
        <w:rPr>
          <w:rStyle w:val="9"/>
          <w:rFonts w:hint="eastAsia" w:ascii="仿宋" w:hAnsi="仿宋" w:eastAsia="仿宋"/>
          <w:b w:val="0"/>
          <w:color w:val="000000"/>
          <w:sz w:val="32"/>
          <w:szCs w:val="32"/>
        </w:rPr>
        <w:t>，达到</w:t>
      </w:r>
      <w:r>
        <w:rPr>
          <w:rStyle w:val="9"/>
          <w:rFonts w:hint="eastAsia" w:ascii="仿宋" w:hAnsi="仿宋" w:eastAsia="仿宋"/>
          <w:b w:val="0"/>
          <w:color w:val="000000"/>
          <w:sz w:val="32"/>
          <w:szCs w:val="32"/>
        </w:rPr>
        <w:t>了</w:t>
      </w:r>
      <w:r>
        <w:rPr>
          <w:rStyle w:val="9"/>
          <w:rFonts w:hint="eastAsia" w:ascii="仿宋" w:hAnsi="仿宋" w:eastAsia="仿宋"/>
          <w:b w:val="0"/>
          <w:color w:val="000000"/>
          <w:sz w:val="32"/>
          <w:szCs w:val="32"/>
        </w:rPr>
        <w:t>早发现问题、早解决问题的目的，提高了项目成效。</w:t>
      </w:r>
    </w:p>
    <w:p>
      <w:pPr>
        <w:tabs>
          <w:tab w:val="left" w:pos="2280"/>
        </w:tabs>
        <w:ind w:firstLine="660" w:firstLineChars="200"/>
        <w:rPr>
          <w:rStyle w:val="9"/>
          <w:rFonts w:hint="eastAsia" w:ascii="仿宋" w:hAnsi="仿宋" w:eastAsia="仿宋"/>
          <w:b w:val="0"/>
          <w:color w:val="000000"/>
          <w:sz w:val="32"/>
          <w:szCs w:val="32"/>
        </w:rPr>
      </w:pPr>
      <w:r>
        <w:rPr>
          <w:rStyle w:val="9"/>
          <w:rFonts w:hint="eastAsia" w:ascii="仿宋" w:hAnsi="仿宋" w:eastAsia="仿宋"/>
          <w:b w:val="0"/>
          <w:color w:val="000000"/>
          <w:sz w:val="32"/>
          <w:szCs w:val="32"/>
        </w:rPr>
        <w:t>3、严格财务内控制度。先后</w:t>
      </w:r>
      <w:r>
        <w:rPr>
          <w:rStyle w:val="9"/>
          <w:rFonts w:hint="eastAsia" w:ascii="仿宋" w:hAnsi="仿宋" w:eastAsia="仿宋"/>
          <w:b w:val="0"/>
          <w:color w:val="000000"/>
          <w:sz w:val="32"/>
          <w:szCs w:val="32"/>
        </w:rPr>
        <w:t>开展</w:t>
      </w:r>
      <w:r>
        <w:rPr>
          <w:rStyle w:val="9"/>
          <w:rFonts w:hint="eastAsia" w:ascii="仿宋" w:hAnsi="仿宋" w:eastAsia="仿宋"/>
          <w:b w:val="0"/>
          <w:color w:val="000000"/>
          <w:sz w:val="32"/>
          <w:szCs w:val="32"/>
        </w:rPr>
        <w:t>预算业务管理、收支业务管理、政府采购业务管理、资产管理、建设项目管理及合同管理六个方面预算绩效管理工作，</w:t>
      </w:r>
      <w:r>
        <w:rPr>
          <w:rStyle w:val="9"/>
          <w:rFonts w:hint="eastAsia" w:ascii="仿宋" w:hAnsi="仿宋" w:eastAsia="仿宋"/>
          <w:b w:val="0"/>
          <w:color w:val="000000"/>
          <w:sz w:val="32"/>
          <w:szCs w:val="32"/>
        </w:rPr>
        <w:t>进一步规范我所预算管理、收支管理、政府采购、资产管理、建设项目、合同控制等各类经济活动。</w:t>
      </w:r>
      <w:r>
        <w:rPr>
          <w:rStyle w:val="9"/>
          <w:rFonts w:hint="eastAsia" w:ascii="仿宋" w:hAnsi="仿宋" w:eastAsia="仿宋"/>
          <w:b w:val="0"/>
          <w:color w:val="000000"/>
          <w:sz w:val="32"/>
          <w:szCs w:val="32"/>
        </w:rPr>
        <w:t>强化财务信息分析和结果运用，为外部监管和内部管理提供数据支持；科学运用预算绩效管理原理和方法</w:t>
      </w:r>
      <w:r>
        <w:rPr>
          <w:rStyle w:val="9"/>
          <w:rFonts w:hint="eastAsia" w:ascii="仿宋" w:hAnsi="仿宋" w:eastAsia="仿宋"/>
          <w:b w:val="0"/>
          <w:color w:val="000000"/>
          <w:sz w:val="32"/>
          <w:szCs w:val="32"/>
        </w:rPr>
        <w:t>，</w:t>
      </w:r>
      <w:r>
        <w:rPr>
          <w:rStyle w:val="9"/>
          <w:rFonts w:hint="eastAsia" w:ascii="仿宋" w:hAnsi="仿宋" w:eastAsia="仿宋"/>
          <w:b w:val="0"/>
          <w:color w:val="000000"/>
          <w:sz w:val="32"/>
          <w:szCs w:val="32"/>
        </w:rPr>
        <w:t>强化内部监督，建立反腐败、反舞弊的长效机制</w:t>
      </w:r>
      <w:r>
        <w:rPr>
          <w:rStyle w:val="9"/>
          <w:rFonts w:hint="eastAsia" w:ascii="仿宋" w:hAnsi="仿宋" w:eastAsia="仿宋"/>
          <w:b w:val="0"/>
          <w:color w:val="000000"/>
          <w:sz w:val="32"/>
          <w:szCs w:val="32"/>
        </w:rPr>
        <w:t>，有效防范舞弊和预防腐败。</w:t>
      </w:r>
      <w:r>
        <w:rPr>
          <w:rStyle w:val="9"/>
          <w:rFonts w:hint="eastAsia" w:ascii="仿宋" w:hAnsi="仿宋" w:eastAsia="仿宋"/>
          <w:b w:val="0"/>
          <w:color w:val="000000"/>
          <w:sz w:val="32"/>
          <w:szCs w:val="32"/>
        </w:rPr>
        <w:t>做好不相容岗位相分离工作，执行合议制度，执行票款分离、账和实物相分离的管理制度</w:t>
      </w:r>
      <w:r>
        <w:rPr>
          <w:rStyle w:val="9"/>
          <w:rFonts w:hint="eastAsia" w:ascii="仿宋" w:hAnsi="仿宋" w:eastAsia="仿宋"/>
          <w:b w:val="0"/>
          <w:color w:val="000000"/>
          <w:sz w:val="32"/>
          <w:szCs w:val="32"/>
        </w:rPr>
        <w:t>，</w:t>
      </w:r>
      <w:r>
        <w:rPr>
          <w:rStyle w:val="9"/>
          <w:rFonts w:hint="eastAsia" w:ascii="仿宋" w:hAnsi="仿宋" w:eastAsia="仿宋"/>
          <w:b w:val="0"/>
          <w:color w:val="000000"/>
          <w:sz w:val="32"/>
          <w:szCs w:val="32"/>
        </w:rPr>
        <w:t>凡涉及财、物管理方面，通过采取多部门签批的方式，进一步控制了预算绩效管理风险</w:t>
      </w:r>
      <w:r>
        <w:rPr>
          <w:rStyle w:val="9"/>
          <w:rFonts w:hint="eastAsia" w:ascii="仿宋" w:hAnsi="仿宋" w:eastAsia="仿宋"/>
          <w:b w:val="0"/>
          <w:color w:val="000000"/>
          <w:sz w:val="32"/>
          <w:szCs w:val="32"/>
        </w:rPr>
        <w:t>，确保全所科研经费支出的合规合法。</w:t>
      </w:r>
    </w:p>
    <w:p>
      <w:pPr>
        <w:tabs>
          <w:tab w:val="left" w:pos="2280"/>
        </w:tabs>
        <w:ind w:firstLine="663" w:firstLineChars="200"/>
        <w:rPr>
          <w:rStyle w:val="9"/>
          <w:rFonts w:hint="eastAsia" w:ascii="仿宋" w:hAnsi="仿宋" w:eastAsia="仿宋"/>
          <w:color w:val="000000"/>
          <w:sz w:val="32"/>
          <w:szCs w:val="32"/>
        </w:rPr>
      </w:pPr>
      <w:r>
        <w:rPr>
          <w:rStyle w:val="9"/>
          <w:rFonts w:hint="eastAsia" w:ascii="仿宋" w:hAnsi="仿宋" w:eastAsia="仿宋"/>
          <w:color w:val="000000"/>
          <w:sz w:val="32"/>
          <w:szCs w:val="32"/>
        </w:rPr>
        <w:t>（三）部门评价中的难点和问题</w:t>
      </w:r>
    </w:p>
    <w:p>
      <w:pPr>
        <w:tabs>
          <w:tab w:val="left" w:pos="2280"/>
        </w:tabs>
        <w:ind w:firstLine="660" w:firstLineChars="200"/>
        <w:rPr>
          <w:rStyle w:val="9"/>
          <w:rFonts w:ascii="仿宋" w:hAnsi="仿宋" w:eastAsia="仿宋"/>
          <w:b w:val="0"/>
          <w:color w:val="000000"/>
          <w:sz w:val="32"/>
          <w:szCs w:val="32"/>
        </w:rPr>
      </w:pPr>
      <w:r>
        <w:rPr>
          <w:rStyle w:val="9"/>
          <w:rFonts w:hint="eastAsia" w:ascii="仿宋" w:hAnsi="仿宋" w:eastAsia="仿宋"/>
          <w:b w:val="0"/>
          <w:color w:val="000000"/>
          <w:sz w:val="32"/>
          <w:szCs w:val="32"/>
        </w:rPr>
        <w:t>绩效考核宣传不到位。目前我所在进行绩效考核工作时，往往把重点放在绩效成绩的统计、填报和公布等肤浅表面上，对于绩效考核考的是什么、起到什么作用并没有详细的调查研究，也没有</w:t>
      </w:r>
      <w:r>
        <w:rPr>
          <w:rStyle w:val="9"/>
          <w:rFonts w:hint="eastAsia" w:ascii="仿宋" w:hAnsi="仿宋" w:eastAsia="仿宋"/>
          <w:b w:val="0"/>
          <w:color w:val="000000"/>
          <w:sz w:val="32"/>
          <w:szCs w:val="32"/>
        </w:rPr>
        <w:t>及时</w:t>
      </w:r>
      <w:r>
        <w:rPr>
          <w:rStyle w:val="9"/>
          <w:rFonts w:hint="eastAsia" w:ascii="仿宋" w:hAnsi="仿宋" w:eastAsia="仿宋"/>
          <w:b w:val="0"/>
          <w:color w:val="000000"/>
          <w:sz w:val="32"/>
          <w:szCs w:val="32"/>
        </w:rPr>
        <w:t>向职工宣传。</w:t>
      </w:r>
    </w:p>
    <w:p>
      <w:pPr>
        <w:tabs>
          <w:tab w:val="left" w:pos="2280"/>
        </w:tabs>
        <w:adjustRightInd/>
        <w:snapToGrid/>
        <w:spacing w:line="240" w:lineRule="auto"/>
        <w:ind w:firstLine="663" w:firstLineChars="200"/>
        <w:rPr>
          <w:rStyle w:val="9"/>
          <w:rFonts w:ascii="仿宋" w:hAnsi="仿宋" w:eastAsia="仿宋"/>
          <w:color w:val="000000"/>
          <w:sz w:val="32"/>
          <w:szCs w:val="32"/>
        </w:rPr>
      </w:pPr>
      <w:r>
        <w:rPr>
          <w:rStyle w:val="9"/>
          <w:rFonts w:hint="eastAsia" w:ascii="仿宋" w:hAnsi="仿宋" w:eastAsia="仿宋"/>
          <w:color w:val="000000"/>
          <w:sz w:val="32"/>
          <w:szCs w:val="32"/>
        </w:rPr>
        <w:t>四、主要经验和做法</w:t>
      </w:r>
    </w:p>
    <w:p>
      <w:pPr>
        <w:tabs>
          <w:tab w:val="left" w:pos="2280"/>
        </w:tabs>
        <w:ind w:firstLine="660" w:firstLineChars="200"/>
        <w:rPr>
          <w:rStyle w:val="9"/>
          <w:rFonts w:ascii="仿宋" w:hAnsi="仿宋" w:eastAsia="仿宋"/>
          <w:b w:val="0"/>
          <w:color w:val="000000"/>
          <w:sz w:val="32"/>
          <w:szCs w:val="32"/>
        </w:rPr>
      </w:pPr>
      <w:r>
        <w:rPr>
          <w:rStyle w:val="9"/>
          <w:rFonts w:hint="eastAsia" w:ascii="仿宋" w:hAnsi="仿宋" w:eastAsia="仿宋"/>
          <w:b w:val="0"/>
          <w:color w:val="000000"/>
          <w:sz w:val="32"/>
          <w:szCs w:val="32"/>
        </w:rPr>
        <w:t>2021年以来，我所按照自治区财政厅有关文件精神，在区农科院的统一部署下，紧紧围绕预算绩效管理工作相关内容，逐步制定防控措施，完善考核体系，绩效管理机制雏形基本形成，坚决做到“花钱必问效，无效必问责”并取得了初步成效。</w:t>
      </w:r>
    </w:p>
    <w:p>
      <w:pPr>
        <w:tabs>
          <w:tab w:val="left" w:pos="2280"/>
        </w:tabs>
        <w:ind w:firstLine="663" w:firstLineChars="200"/>
        <w:rPr>
          <w:rStyle w:val="9"/>
          <w:rFonts w:ascii="仿宋" w:hAnsi="仿宋" w:eastAsia="仿宋"/>
          <w:b w:val="0"/>
          <w:color w:val="000000"/>
          <w:sz w:val="32"/>
          <w:szCs w:val="32"/>
        </w:rPr>
      </w:pPr>
      <w:r>
        <w:rPr>
          <w:rStyle w:val="9"/>
          <w:rFonts w:hint="eastAsia" w:ascii="仿宋" w:hAnsi="仿宋" w:eastAsia="仿宋"/>
          <w:color w:val="000000"/>
          <w:sz w:val="32"/>
          <w:szCs w:val="32"/>
        </w:rPr>
        <w:t>(一)提高认识，加强领导</w:t>
      </w:r>
      <w:r>
        <w:rPr>
          <w:rStyle w:val="9"/>
          <w:rFonts w:hint="eastAsia" w:ascii="仿宋" w:hAnsi="仿宋" w:eastAsia="仿宋"/>
          <w:b w:val="0"/>
          <w:color w:val="000000"/>
          <w:sz w:val="32"/>
          <w:szCs w:val="32"/>
        </w:rPr>
        <w:t>。</w:t>
      </w:r>
      <w:r>
        <w:rPr>
          <w:rStyle w:val="9"/>
          <w:rFonts w:hint="eastAsia" w:ascii="仿宋" w:hAnsi="仿宋" w:eastAsia="仿宋"/>
          <w:b w:val="0"/>
          <w:color w:val="000000"/>
          <w:sz w:val="32"/>
          <w:szCs w:val="32"/>
        </w:rPr>
        <w:t>预算绩效管理是一项全局性工作。</w:t>
      </w:r>
      <w:r>
        <w:rPr>
          <w:rStyle w:val="9"/>
          <w:rFonts w:hint="eastAsia" w:ascii="仿宋" w:hAnsi="仿宋" w:eastAsia="仿宋"/>
          <w:b w:val="0"/>
          <w:color w:val="000000"/>
          <w:sz w:val="32"/>
          <w:szCs w:val="32"/>
        </w:rPr>
        <w:t>我所高度重视，</w:t>
      </w:r>
      <w:r>
        <w:rPr>
          <w:rStyle w:val="9"/>
          <w:rFonts w:hint="eastAsia" w:ascii="仿宋" w:hAnsi="仿宋" w:eastAsia="仿宋"/>
          <w:b w:val="0"/>
          <w:color w:val="000000"/>
          <w:sz w:val="32"/>
          <w:szCs w:val="32"/>
        </w:rPr>
        <w:t>在自治区农科院部署开展预算绩效管理机制建设工作后，</w:t>
      </w:r>
      <w:r>
        <w:rPr>
          <w:rStyle w:val="9"/>
          <w:rFonts w:hint="eastAsia" w:ascii="仿宋" w:hAnsi="仿宋" w:eastAsia="仿宋"/>
          <w:b w:val="0"/>
          <w:color w:val="000000"/>
          <w:sz w:val="32"/>
          <w:szCs w:val="32"/>
        </w:rPr>
        <w:t>以</w:t>
      </w:r>
      <w:r>
        <w:rPr>
          <w:rStyle w:val="9"/>
          <w:rFonts w:hint="eastAsia" w:ascii="仿宋" w:hAnsi="仿宋" w:eastAsia="仿宋"/>
          <w:b w:val="0"/>
          <w:color w:val="000000"/>
          <w:sz w:val="32"/>
          <w:szCs w:val="32"/>
        </w:rPr>
        <w:t>“</w:t>
      </w:r>
      <w:r>
        <w:rPr>
          <w:rStyle w:val="9"/>
          <w:rFonts w:hint="eastAsia" w:ascii="仿宋" w:hAnsi="仿宋" w:eastAsia="仿宋"/>
          <w:b w:val="0"/>
          <w:color w:val="000000"/>
          <w:sz w:val="32"/>
          <w:szCs w:val="32"/>
        </w:rPr>
        <w:t>领导干部熟悉预算绩效管理工作、一般干部理解、纪检监察掌握</w:t>
      </w:r>
      <w:r>
        <w:rPr>
          <w:rStyle w:val="9"/>
          <w:rFonts w:hint="eastAsia" w:ascii="仿宋" w:hAnsi="仿宋" w:eastAsia="仿宋"/>
          <w:b w:val="0"/>
          <w:color w:val="000000"/>
          <w:sz w:val="32"/>
          <w:szCs w:val="32"/>
        </w:rPr>
        <w:t>”</w:t>
      </w:r>
      <w:r>
        <w:rPr>
          <w:rStyle w:val="9"/>
          <w:rFonts w:hint="eastAsia" w:ascii="仿宋" w:hAnsi="仿宋" w:eastAsia="仿宋"/>
          <w:b w:val="0"/>
          <w:color w:val="000000"/>
          <w:sz w:val="32"/>
          <w:szCs w:val="32"/>
        </w:rPr>
        <w:t>为目标，深入开展了预算绩效管理工作宣传教育工作，大力宣传预算绩效管理工作的重要意义和作用。通过宣传提高了思想认识和行为自觉。</w:t>
      </w:r>
    </w:p>
    <w:p>
      <w:pPr>
        <w:tabs>
          <w:tab w:val="left" w:pos="2280"/>
        </w:tabs>
        <w:ind w:firstLine="663" w:firstLineChars="200"/>
        <w:rPr>
          <w:rStyle w:val="9"/>
          <w:rFonts w:ascii="仿宋" w:hAnsi="仿宋" w:eastAsia="仿宋"/>
          <w:b w:val="0"/>
          <w:color w:val="000000"/>
          <w:sz w:val="32"/>
          <w:szCs w:val="32"/>
        </w:rPr>
      </w:pPr>
      <w:r>
        <w:rPr>
          <w:rStyle w:val="9"/>
          <w:rFonts w:hint="eastAsia" w:ascii="仿宋" w:hAnsi="仿宋" w:eastAsia="仿宋"/>
          <w:color w:val="000000"/>
          <w:sz w:val="32"/>
          <w:szCs w:val="32"/>
        </w:rPr>
        <w:t xml:space="preserve"> (二)规避风险，健全制度</w:t>
      </w:r>
      <w:r>
        <w:rPr>
          <w:rStyle w:val="9"/>
          <w:rFonts w:hint="eastAsia" w:ascii="仿宋" w:hAnsi="仿宋" w:eastAsia="仿宋"/>
          <w:b w:val="0"/>
          <w:color w:val="000000"/>
          <w:sz w:val="32"/>
          <w:szCs w:val="32"/>
        </w:rPr>
        <w:t>。一是营造预警氛围。为</w:t>
      </w:r>
      <w:r>
        <w:rPr>
          <w:rStyle w:val="9"/>
          <w:rFonts w:hint="eastAsia" w:ascii="仿宋" w:hAnsi="仿宋" w:eastAsia="仿宋"/>
          <w:b w:val="0"/>
          <w:color w:val="000000"/>
          <w:sz w:val="32"/>
          <w:szCs w:val="32"/>
        </w:rPr>
        <w:t>预警提醒</w:t>
      </w:r>
      <w:r>
        <w:rPr>
          <w:rStyle w:val="9"/>
          <w:rFonts w:hint="eastAsia" w:ascii="仿宋" w:hAnsi="仿宋" w:eastAsia="仿宋"/>
          <w:b w:val="0"/>
          <w:color w:val="000000"/>
          <w:sz w:val="32"/>
          <w:szCs w:val="32"/>
        </w:rPr>
        <w:t>全所干部职工，及时规避风险，我所采取了告知、警示、自检等方法，推动落实预算绩效管理工作。二是健全并完善制度。2021年</w:t>
      </w:r>
      <w:r>
        <w:rPr>
          <w:rStyle w:val="9"/>
          <w:rFonts w:hint="eastAsia" w:ascii="仿宋" w:hAnsi="仿宋" w:eastAsia="仿宋"/>
          <w:b w:val="0"/>
          <w:color w:val="000000"/>
          <w:sz w:val="32"/>
          <w:szCs w:val="32"/>
        </w:rPr>
        <w:t>，</w:t>
      </w:r>
      <w:r>
        <w:rPr>
          <w:rStyle w:val="9"/>
          <w:rFonts w:hint="eastAsia" w:ascii="仿宋" w:hAnsi="仿宋" w:eastAsia="仿宋"/>
          <w:b w:val="0"/>
          <w:color w:val="000000"/>
          <w:sz w:val="32"/>
          <w:szCs w:val="32"/>
        </w:rPr>
        <w:t>我所按照</w:t>
      </w:r>
      <w:r>
        <w:rPr>
          <w:rStyle w:val="9"/>
          <w:rFonts w:hint="eastAsia" w:ascii="仿宋" w:hAnsi="仿宋" w:eastAsia="仿宋"/>
          <w:b w:val="0"/>
          <w:color w:val="000000"/>
          <w:sz w:val="32"/>
          <w:szCs w:val="32"/>
        </w:rPr>
        <w:t>“</w:t>
      </w:r>
      <w:r>
        <w:rPr>
          <w:rStyle w:val="9"/>
          <w:rFonts w:hint="eastAsia" w:ascii="仿宋" w:hAnsi="仿宋" w:eastAsia="仿宋"/>
          <w:b w:val="0"/>
          <w:color w:val="000000"/>
          <w:sz w:val="32"/>
          <w:szCs w:val="32"/>
        </w:rPr>
        <w:t>工作有程序，程序有绩效目标，绩效目标有标准</w:t>
      </w:r>
      <w:r>
        <w:rPr>
          <w:rStyle w:val="9"/>
          <w:rFonts w:hint="eastAsia" w:ascii="仿宋" w:hAnsi="仿宋" w:eastAsia="仿宋"/>
          <w:b w:val="0"/>
          <w:color w:val="000000"/>
          <w:sz w:val="32"/>
          <w:szCs w:val="32"/>
        </w:rPr>
        <w:t>”</w:t>
      </w:r>
      <w:r>
        <w:rPr>
          <w:rStyle w:val="9"/>
          <w:rFonts w:hint="eastAsia" w:ascii="仿宋" w:hAnsi="仿宋" w:eastAsia="仿宋"/>
          <w:b w:val="0"/>
          <w:color w:val="000000"/>
          <w:sz w:val="32"/>
          <w:szCs w:val="32"/>
        </w:rPr>
        <w:t>和</w:t>
      </w:r>
      <w:r>
        <w:rPr>
          <w:rStyle w:val="9"/>
          <w:rFonts w:hint="eastAsia" w:ascii="仿宋" w:hAnsi="仿宋" w:eastAsia="仿宋"/>
          <w:b w:val="0"/>
          <w:color w:val="000000"/>
          <w:sz w:val="32"/>
          <w:szCs w:val="32"/>
        </w:rPr>
        <w:t>“</w:t>
      </w:r>
      <w:r>
        <w:rPr>
          <w:rStyle w:val="9"/>
          <w:rFonts w:hint="eastAsia" w:ascii="仿宋" w:hAnsi="仿宋" w:eastAsia="仿宋"/>
          <w:b w:val="0"/>
          <w:color w:val="000000"/>
          <w:sz w:val="32"/>
          <w:szCs w:val="32"/>
        </w:rPr>
        <w:t>事有专管之人、人有专司之职、时有限定之期</w:t>
      </w:r>
      <w:r>
        <w:rPr>
          <w:rStyle w:val="9"/>
          <w:rFonts w:hint="eastAsia" w:ascii="仿宋" w:hAnsi="仿宋" w:eastAsia="仿宋"/>
          <w:b w:val="0"/>
          <w:color w:val="000000"/>
          <w:sz w:val="32"/>
          <w:szCs w:val="32"/>
        </w:rPr>
        <w:t>”</w:t>
      </w:r>
      <w:r>
        <w:rPr>
          <w:rStyle w:val="9"/>
          <w:rFonts w:hint="eastAsia" w:ascii="仿宋" w:hAnsi="仿宋" w:eastAsia="仿宋"/>
          <w:b w:val="0"/>
          <w:color w:val="000000"/>
          <w:sz w:val="32"/>
          <w:szCs w:val="32"/>
        </w:rPr>
        <w:t>的要求，对现有制度进行了全面梳理;以压缩自由度、增强透明度、提高可复核度、强化制约度为主要内容，对现有各项规章制度进行了修改、补充和完善，进一步健全了与绩效管理相适应的制度体系，先后修订了《科研管理制度》《职业道德规范建设意见》《经费收支管理暂行实施细则》《人员轮岗交流实施办法》和《财务管理制度》等</w:t>
      </w:r>
      <w:r>
        <w:rPr>
          <w:rStyle w:val="9"/>
          <w:rFonts w:hint="eastAsia" w:ascii="仿宋" w:hAnsi="仿宋" w:eastAsia="仿宋"/>
          <w:b w:val="0"/>
          <w:color w:val="000000"/>
          <w:sz w:val="32"/>
          <w:szCs w:val="32"/>
        </w:rPr>
        <w:t>规章</w:t>
      </w:r>
      <w:r>
        <w:rPr>
          <w:rStyle w:val="9"/>
          <w:rFonts w:hint="eastAsia" w:ascii="仿宋" w:hAnsi="仿宋" w:eastAsia="仿宋"/>
          <w:b w:val="0"/>
          <w:color w:val="000000"/>
          <w:sz w:val="32"/>
          <w:szCs w:val="32"/>
        </w:rPr>
        <w:t>制度，进一步规范了程序、统一了标准，做到了用制度管人、管事、管权。</w:t>
      </w:r>
    </w:p>
    <w:p>
      <w:pPr>
        <w:tabs>
          <w:tab w:val="left" w:pos="2280"/>
        </w:tabs>
        <w:adjustRightInd/>
        <w:snapToGrid/>
        <w:spacing w:line="240" w:lineRule="auto"/>
        <w:ind w:firstLine="663" w:firstLineChars="200"/>
        <w:rPr>
          <w:rStyle w:val="9"/>
          <w:rFonts w:ascii="仿宋" w:hAnsi="仿宋" w:eastAsia="仿宋"/>
          <w:color w:val="000000"/>
          <w:sz w:val="32"/>
          <w:szCs w:val="32"/>
        </w:rPr>
      </w:pPr>
      <w:r>
        <w:rPr>
          <w:rStyle w:val="9"/>
          <w:rFonts w:hint="eastAsia" w:ascii="仿宋" w:hAnsi="仿宋" w:eastAsia="仿宋"/>
          <w:color w:val="000000"/>
          <w:sz w:val="32"/>
          <w:szCs w:val="32"/>
        </w:rPr>
        <w:t>五、下一步强化绩效评价工作思路和举措</w:t>
      </w:r>
    </w:p>
    <w:p>
      <w:pPr>
        <w:tabs>
          <w:tab w:val="left" w:pos="2280"/>
        </w:tabs>
        <w:ind w:firstLine="663" w:firstLineChars="200"/>
        <w:rPr>
          <w:rStyle w:val="9"/>
          <w:rFonts w:hint="eastAsia" w:ascii="仿宋" w:hAnsi="仿宋" w:eastAsia="仿宋"/>
          <w:color w:val="000000"/>
          <w:sz w:val="32"/>
          <w:szCs w:val="32"/>
        </w:rPr>
      </w:pPr>
      <w:r>
        <w:rPr>
          <w:rStyle w:val="9"/>
          <w:rFonts w:hint="eastAsia" w:ascii="仿宋" w:hAnsi="仿宋" w:eastAsia="仿宋"/>
          <w:color w:val="000000"/>
          <w:sz w:val="32"/>
          <w:szCs w:val="32"/>
        </w:rPr>
        <w:t>（一）制定本部门预算绩效管理工作协调机制</w:t>
      </w:r>
    </w:p>
    <w:p>
      <w:pPr>
        <w:tabs>
          <w:tab w:val="left" w:pos="2280"/>
        </w:tabs>
        <w:ind w:firstLine="660" w:firstLineChars="200"/>
        <w:rPr>
          <w:rStyle w:val="9"/>
          <w:rFonts w:ascii="仿宋" w:hAnsi="仿宋" w:eastAsia="仿宋"/>
          <w:b w:val="0"/>
          <w:color w:val="000000"/>
          <w:sz w:val="32"/>
          <w:szCs w:val="32"/>
        </w:rPr>
      </w:pPr>
      <w:r>
        <w:rPr>
          <w:rStyle w:val="9"/>
          <w:rFonts w:hint="eastAsia" w:ascii="仿宋" w:hAnsi="仿宋" w:eastAsia="仿宋"/>
          <w:b w:val="0"/>
          <w:color w:val="000000"/>
          <w:sz w:val="32"/>
          <w:szCs w:val="32"/>
        </w:rPr>
        <w:t xml:space="preserve">  今后，我所将在区农科院预算绩效管理制度的基础上，进一步完善我所特有的预算绩效管理工作办法及制度，如《国有资产管理制度》《预算绩效管理制度》《物资采购管理制度》《基本建设项目管理制度》</w:t>
      </w:r>
      <w:r>
        <w:rPr>
          <w:rStyle w:val="9"/>
          <w:rFonts w:hint="eastAsia" w:ascii="仿宋" w:hAnsi="仿宋" w:eastAsia="仿宋"/>
          <w:b w:val="0"/>
          <w:color w:val="000000"/>
          <w:sz w:val="32"/>
          <w:szCs w:val="32"/>
        </w:rPr>
        <w:t>和</w:t>
      </w:r>
      <w:r>
        <w:rPr>
          <w:rStyle w:val="9"/>
          <w:rFonts w:hint="eastAsia" w:ascii="仿宋" w:hAnsi="仿宋" w:eastAsia="仿宋"/>
          <w:b w:val="0"/>
          <w:color w:val="000000"/>
          <w:sz w:val="32"/>
          <w:szCs w:val="32"/>
        </w:rPr>
        <w:t>《合同管理办法》等</w:t>
      </w:r>
      <w:r>
        <w:rPr>
          <w:rStyle w:val="9"/>
          <w:rFonts w:hint="eastAsia" w:ascii="仿宋" w:hAnsi="仿宋" w:eastAsia="仿宋"/>
          <w:b w:val="0"/>
          <w:color w:val="000000"/>
          <w:sz w:val="32"/>
          <w:szCs w:val="32"/>
        </w:rPr>
        <w:t>规章制度</w:t>
      </w:r>
      <w:r>
        <w:rPr>
          <w:rStyle w:val="9"/>
          <w:rFonts w:hint="eastAsia" w:ascii="仿宋" w:hAnsi="仿宋" w:eastAsia="仿宋"/>
          <w:b w:val="0"/>
          <w:color w:val="000000"/>
          <w:sz w:val="32"/>
          <w:szCs w:val="32"/>
        </w:rPr>
        <w:t>。</w:t>
      </w:r>
    </w:p>
    <w:p>
      <w:pPr>
        <w:tabs>
          <w:tab w:val="left" w:pos="2280"/>
        </w:tabs>
        <w:ind w:firstLine="663" w:firstLineChars="200"/>
        <w:rPr>
          <w:rStyle w:val="9"/>
          <w:rFonts w:hint="eastAsia" w:ascii="仿宋" w:hAnsi="仿宋" w:eastAsia="仿宋"/>
          <w:color w:val="000000"/>
          <w:sz w:val="32"/>
          <w:szCs w:val="32"/>
        </w:rPr>
      </w:pPr>
      <w:r>
        <w:rPr>
          <w:rStyle w:val="9"/>
          <w:rFonts w:hint="eastAsia" w:ascii="仿宋" w:hAnsi="仿宋" w:eastAsia="仿宋"/>
          <w:color w:val="000000"/>
          <w:sz w:val="32"/>
          <w:szCs w:val="32"/>
        </w:rPr>
        <w:t>（二）强化预算绩效目标及责任意识</w:t>
      </w:r>
    </w:p>
    <w:p>
      <w:pPr>
        <w:tabs>
          <w:tab w:val="left" w:pos="2280"/>
        </w:tabs>
        <w:ind w:firstLine="660" w:firstLineChars="200"/>
        <w:rPr>
          <w:rStyle w:val="9"/>
          <w:rFonts w:ascii="仿宋" w:hAnsi="仿宋" w:eastAsia="仿宋"/>
          <w:b w:val="0"/>
          <w:color w:val="000000"/>
          <w:sz w:val="32"/>
          <w:szCs w:val="32"/>
        </w:rPr>
      </w:pPr>
      <w:r>
        <w:rPr>
          <w:rStyle w:val="9"/>
          <w:rFonts w:hint="eastAsia" w:ascii="仿宋" w:hAnsi="仿宋" w:eastAsia="仿宋"/>
          <w:b w:val="0"/>
          <w:color w:val="000000"/>
          <w:sz w:val="32"/>
          <w:szCs w:val="32"/>
        </w:rPr>
        <w:t>为</w:t>
      </w:r>
      <w:r>
        <w:rPr>
          <w:rStyle w:val="9"/>
          <w:rFonts w:hint="eastAsia" w:ascii="仿宋" w:hAnsi="仿宋" w:eastAsia="仿宋"/>
          <w:b w:val="0"/>
          <w:color w:val="000000"/>
          <w:sz w:val="32"/>
          <w:szCs w:val="32"/>
        </w:rPr>
        <w:t>营造一个良好的预算绩效管理工作氛围，</w:t>
      </w:r>
      <w:r>
        <w:rPr>
          <w:rStyle w:val="9"/>
          <w:rFonts w:hint="eastAsia" w:ascii="仿宋" w:hAnsi="仿宋" w:eastAsia="仿宋"/>
          <w:b w:val="0"/>
          <w:color w:val="000000"/>
          <w:sz w:val="32"/>
          <w:szCs w:val="32"/>
        </w:rPr>
        <w:t>充分认识到预算绩效管理在本单位所起的作用。</w:t>
      </w:r>
      <w:r>
        <w:rPr>
          <w:rStyle w:val="9"/>
          <w:rFonts w:hint="eastAsia" w:ascii="仿宋" w:hAnsi="仿宋" w:eastAsia="仿宋"/>
          <w:b w:val="0"/>
          <w:color w:val="000000"/>
          <w:sz w:val="32"/>
          <w:szCs w:val="32"/>
        </w:rPr>
        <w:t>强化我所领导的预算绩效目标意识，</w:t>
      </w:r>
      <w:r>
        <w:rPr>
          <w:rStyle w:val="9"/>
          <w:rFonts w:hint="eastAsia" w:ascii="仿宋" w:hAnsi="仿宋" w:eastAsia="仿宋"/>
          <w:b w:val="0"/>
          <w:color w:val="000000"/>
          <w:sz w:val="32"/>
          <w:szCs w:val="32"/>
        </w:rPr>
        <w:t>充分发挥所领导在</w:t>
      </w:r>
      <w:r>
        <w:rPr>
          <w:rStyle w:val="9"/>
          <w:rFonts w:hint="eastAsia" w:ascii="仿宋" w:hAnsi="仿宋" w:eastAsia="仿宋"/>
          <w:b w:val="0"/>
          <w:color w:val="000000"/>
          <w:sz w:val="32"/>
          <w:szCs w:val="32"/>
        </w:rPr>
        <w:t>预算绩效管理工作的</w:t>
      </w:r>
      <w:r>
        <w:rPr>
          <w:rStyle w:val="9"/>
          <w:rFonts w:hint="eastAsia" w:ascii="仿宋" w:hAnsi="仿宋" w:eastAsia="仿宋"/>
          <w:b w:val="0"/>
          <w:color w:val="000000"/>
          <w:sz w:val="32"/>
          <w:szCs w:val="32"/>
        </w:rPr>
        <w:t>主导作用</w:t>
      </w:r>
      <w:r>
        <w:rPr>
          <w:rStyle w:val="9"/>
          <w:rFonts w:hint="eastAsia" w:ascii="仿宋" w:hAnsi="仿宋" w:eastAsia="仿宋"/>
          <w:b w:val="0"/>
          <w:color w:val="000000"/>
          <w:sz w:val="32"/>
          <w:szCs w:val="32"/>
        </w:rPr>
        <w:t>，</w:t>
      </w:r>
      <w:r>
        <w:rPr>
          <w:rStyle w:val="9"/>
          <w:rFonts w:hint="eastAsia" w:ascii="仿宋" w:hAnsi="仿宋" w:eastAsia="仿宋"/>
          <w:b w:val="0"/>
          <w:color w:val="000000"/>
          <w:sz w:val="32"/>
          <w:szCs w:val="32"/>
        </w:rPr>
        <w:t>结合</w:t>
      </w:r>
      <w:r>
        <w:rPr>
          <w:rStyle w:val="9"/>
          <w:rFonts w:hint="eastAsia" w:ascii="仿宋" w:hAnsi="仿宋" w:eastAsia="仿宋"/>
          <w:b w:val="0"/>
          <w:color w:val="000000"/>
          <w:sz w:val="32"/>
          <w:szCs w:val="32"/>
        </w:rPr>
        <w:t>单位工作</w:t>
      </w:r>
      <w:r>
        <w:rPr>
          <w:rStyle w:val="9"/>
          <w:rFonts w:hint="eastAsia" w:ascii="仿宋" w:hAnsi="仿宋" w:eastAsia="仿宋"/>
          <w:b w:val="0"/>
          <w:color w:val="000000"/>
          <w:sz w:val="32"/>
          <w:szCs w:val="32"/>
        </w:rPr>
        <w:t>实际</w:t>
      </w:r>
      <w:r>
        <w:rPr>
          <w:rStyle w:val="9"/>
          <w:rFonts w:hint="eastAsia" w:ascii="仿宋" w:hAnsi="仿宋" w:eastAsia="仿宋"/>
          <w:b w:val="0"/>
          <w:color w:val="000000"/>
          <w:sz w:val="32"/>
          <w:szCs w:val="32"/>
        </w:rPr>
        <w:t>，定期对全所干部职工进行预算绩效管理工作培训</w:t>
      </w:r>
      <w:r>
        <w:rPr>
          <w:rStyle w:val="9"/>
          <w:rFonts w:hint="eastAsia" w:ascii="仿宋" w:hAnsi="仿宋" w:eastAsia="仿宋"/>
          <w:b w:val="0"/>
          <w:color w:val="000000"/>
          <w:sz w:val="32"/>
          <w:szCs w:val="32"/>
        </w:rPr>
        <w:t>，</w:t>
      </w:r>
      <w:r>
        <w:rPr>
          <w:rStyle w:val="9"/>
          <w:rFonts w:hint="eastAsia" w:ascii="仿宋" w:hAnsi="仿宋" w:eastAsia="仿宋"/>
          <w:b w:val="0"/>
          <w:color w:val="000000"/>
          <w:sz w:val="32"/>
          <w:szCs w:val="32"/>
        </w:rPr>
        <w:t>全面提</w:t>
      </w:r>
      <w:r>
        <w:rPr>
          <w:rStyle w:val="9"/>
          <w:rFonts w:hint="eastAsia" w:ascii="仿宋" w:hAnsi="仿宋" w:eastAsia="仿宋"/>
          <w:b w:val="0"/>
          <w:color w:val="000000"/>
          <w:sz w:val="32"/>
          <w:szCs w:val="32"/>
        </w:rPr>
        <w:t>升领导干部</w:t>
      </w:r>
      <w:r>
        <w:rPr>
          <w:rStyle w:val="9"/>
          <w:rFonts w:hint="eastAsia" w:ascii="仿宋" w:hAnsi="仿宋" w:eastAsia="仿宋"/>
          <w:b w:val="0"/>
          <w:color w:val="000000"/>
          <w:sz w:val="32"/>
          <w:szCs w:val="32"/>
        </w:rPr>
        <w:t>绩效管理意识和能力</w:t>
      </w:r>
      <w:r>
        <w:rPr>
          <w:rStyle w:val="9"/>
          <w:rFonts w:hint="eastAsia" w:ascii="仿宋" w:hAnsi="仿宋" w:eastAsia="仿宋"/>
          <w:b w:val="0"/>
          <w:color w:val="000000"/>
          <w:sz w:val="32"/>
          <w:szCs w:val="32"/>
        </w:rPr>
        <w:t>，充分</w:t>
      </w:r>
      <w:r>
        <w:rPr>
          <w:rStyle w:val="9"/>
          <w:rFonts w:hint="eastAsia" w:ascii="仿宋" w:hAnsi="仿宋" w:eastAsia="仿宋"/>
          <w:b w:val="0"/>
          <w:color w:val="000000"/>
          <w:sz w:val="32"/>
          <w:szCs w:val="32"/>
        </w:rPr>
        <w:t>调动全所干部职工承担全所的预算绩效管理责任意识和行为自觉。</w:t>
      </w:r>
    </w:p>
    <w:p>
      <w:pPr>
        <w:tabs>
          <w:tab w:val="left" w:pos="2280"/>
        </w:tabs>
        <w:ind w:firstLine="663" w:firstLineChars="200"/>
        <w:rPr>
          <w:rStyle w:val="9"/>
          <w:rFonts w:hint="eastAsia" w:ascii="仿宋" w:hAnsi="仿宋" w:eastAsia="仿宋"/>
          <w:color w:val="000000"/>
          <w:sz w:val="32"/>
          <w:szCs w:val="32"/>
        </w:rPr>
      </w:pPr>
      <w:r>
        <w:rPr>
          <w:rStyle w:val="9"/>
          <w:rFonts w:hint="eastAsia" w:ascii="仿宋" w:hAnsi="仿宋" w:eastAsia="仿宋"/>
          <w:color w:val="000000"/>
          <w:sz w:val="32"/>
          <w:szCs w:val="32"/>
        </w:rPr>
        <w:t>（三）加强预算绩效管理工作的权威性与独立性</w:t>
      </w:r>
    </w:p>
    <w:p>
      <w:pPr>
        <w:tabs>
          <w:tab w:val="left" w:pos="2280"/>
        </w:tabs>
        <w:ind w:firstLine="660" w:firstLineChars="200"/>
        <w:rPr>
          <w:rStyle w:val="9"/>
          <w:rFonts w:ascii="仿宋" w:hAnsi="仿宋" w:eastAsia="仿宋"/>
          <w:b w:val="0"/>
          <w:color w:val="000000"/>
          <w:sz w:val="32"/>
          <w:szCs w:val="32"/>
        </w:rPr>
      </w:pPr>
      <w:r>
        <w:rPr>
          <w:rStyle w:val="9"/>
          <w:rFonts w:hint="eastAsia" w:ascii="仿宋" w:hAnsi="仿宋" w:eastAsia="仿宋"/>
          <w:b w:val="0"/>
          <w:color w:val="000000"/>
          <w:sz w:val="32"/>
          <w:szCs w:val="32"/>
        </w:rPr>
        <w:t xml:space="preserve"> 在健全预算绩效管理制度的同时，我所还将完善与之相关的其他制度</w:t>
      </w:r>
      <w:r>
        <w:rPr>
          <w:rStyle w:val="9"/>
          <w:rFonts w:hint="eastAsia" w:ascii="仿宋" w:hAnsi="仿宋" w:eastAsia="仿宋"/>
          <w:b w:val="0"/>
          <w:color w:val="000000"/>
          <w:sz w:val="32"/>
          <w:szCs w:val="32"/>
        </w:rPr>
        <w:t>，确保</w:t>
      </w:r>
      <w:r>
        <w:rPr>
          <w:rStyle w:val="9"/>
          <w:rFonts w:hint="eastAsia" w:ascii="仿宋" w:hAnsi="仿宋" w:eastAsia="仿宋"/>
          <w:b w:val="0"/>
          <w:color w:val="000000"/>
          <w:sz w:val="32"/>
          <w:szCs w:val="32"/>
        </w:rPr>
        <w:t>预算绩效目标</w:t>
      </w:r>
      <w:r>
        <w:rPr>
          <w:rStyle w:val="9"/>
          <w:rFonts w:hint="eastAsia" w:ascii="仿宋" w:hAnsi="仿宋" w:eastAsia="仿宋"/>
          <w:b w:val="0"/>
          <w:color w:val="000000"/>
          <w:sz w:val="32"/>
          <w:szCs w:val="32"/>
        </w:rPr>
        <w:t>落地落实</w:t>
      </w:r>
      <w:r>
        <w:rPr>
          <w:rStyle w:val="9"/>
          <w:rFonts w:hint="eastAsia" w:ascii="仿宋" w:hAnsi="仿宋" w:eastAsia="仿宋"/>
          <w:b w:val="0"/>
          <w:color w:val="000000"/>
          <w:sz w:val="32"/>
          <w:szCs w:val="32"/>
        </w:rPr>
        <w:t>。同时，</w:t>
      </w:r>
      <w:r>
        <w:rPr>
          <w:rStyle w:val="9"/>
          <w:rFonts w:hint="eastAsia" w:ascii="仿宋" w:hAnsi="仿宋" w:eastAsia="仿宋"/>
          <w:b w:val="0"/>
          <w:color w:val="000000"/>
          <w:sz w:val="32"/>
          <w:szCs w:val="32"/>
        </w:rPr>
        <w:t>不断</w:t>
      </w:r>
      <w:r>
        <w:rPr>
          <w:rStyle w:val="9"/>
          <w:rFonts w:hint="eastAsia" w:ascii="仿宋" w:hAnsi="仿宋" w:eastAsia="仿宋"/>
          <w:b w:val="0"/>
          <w:color w:val="000000"/>
          <w:sz w:val="32"/>
          <w:szCs w:val="32"/>
        </w:rPr>
        <w:t>强化预算绩效管理的权威性和独立性，对单位预算绩效目标的设定及监督实施的有效程度定期作出评价，发现问题及时纠正。</w:t>
      </w:r>
    </w:p>
    <w:p>
      <w:pPr>
        <w:tabs>
          <w:tab w:val="left" w:pos="2280"/>
        </w:tabs>
        <w:ind w:firstLine="440" w:firstLineChars="200"/>
        <w:rPr>
          <w:rStyle w:val="9"/>
          <w:b w:val="0"/>
          <w:color w:val="000000"/>
        </w:rPr>
      </w:pPr>
    </w:p>
    <w:p>
      <w:pPr>
        <w:ind w:firstLine="640" w:firstLineChars="200"/>
        <w:jc w:val="right"/>
        <w:rPr>
          <w:rFonts w:ascii="仿宋" w:hAnsi="仿宋" w:eastAsia="仿宋" w:cs="仿宋"/>
          <w:color w:val="2B2B2B"/>
          <w:sz w:val="32"/>
          <w:szCs w:val="32"/>
        </w:rPr>
      </w:pPr>
      <w:r>
        <w:rPr>
          <w:rFonts w:hint="eastAsia" w:ascii="仿宋" w:hAnsi="仿宋" w:eastAsia="仿宋" w:cs="仿宋"/>
          <w:color w:val="2B2B2B"/>
          <w:sz w:val="32"/>
          <w:szCs w:val="32"/>
        </w:rPr>
        <w:t>西藏自治区农牧科学院蔬菜研究所</w:t>
      </w:r>
    </w:p>
    <w:p>
      <w:pPr>
        <w:ind w:firstLine="4800" w:firstLineChars="1500"/>
        <w:rPr>
          <w:rFonts w:ascii="仿宋" w:hAnsi="仿宋" w:eastAsia="仿宋" w:cs="仿宋"/>
          <w:color w:val="2B2B2B"/>
          <w:sz w:val="32"/>
          <w:szCs w:val="32"/>
        </w:rPr>
      </w:pPr>
      <w:r>
        <w:rPr>
          <w:rFonts w:hint="eastAsia" w:ascii="仿宋" w:hAnsi="仿宋" w:eastAsia="仿宋" w:cs="仿宋"/>
          <w:color w:val="2B2B2B"/>
          <w:sz w:val="32"/>
          <w:szCs w:val="32"/>
        </w:rPr>
        <w:t>2022年7月8日</w:t>
      </w:r>
    </w:p>
    <w:p>
      <w:pPr>
        <w:ind w:left="420" w:leftChars="200"/>
        <w:rPr>
          <w:rFonts w:ascii="宋体" w:hAnsi="宋体"/>
          <w:color w:val="2B2B2B"/>
          <w:sz w:val="30"/>
          <w:szCs w:val="30"/>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adjustLineHeightInTable/>
    <w:useFELayout/>
    <w:compatSetting w:name="compatibilityMode" w:uri="http://schemas.microsoft.com/office/word" w:val="12"/>
  </w:compat>
  <w:docVars>
    <w:docVar w:name="commondata" w:val="eyJoZGlkIjoiM2E0NjY4MzkzYTEzNjljNDkzYjdhNjE3NTgzZjFjMjEifQ=="/>
  </w:docVars>
  <w:rsids>
    <w:rsidRoot w:val="00172A27"/>
    <w:rsid w:val="00055DE1"/>
    <w:rsid w:val="0005697E"/>
    <w:rsid w:val="00096FA7"/>
    <w:rsid w:val="000C03AF"/>
    <w:rsid w:val="000C2A30"/>
    <w:rsid w:val="000C54A0"/>
    <w:rsid w:val="001130EB"/>
    <w:rsid w:val="001869C0"/>
    <w:rsid w:val="001B2B64"/>
    <w:rsid w:val="001D2392"/>
    <w:rsid w:val="001D77F0"/>
    <w:rsid w:val="002148B6"/>
    <w:rsid w:val="00232646"/>
    <w:rsid w:val="00261E69"/>
    <w:rsid w:val="00270BBB"/>
    <w:rsid w:val="00273141"/>
    <w:rsid w:val="002872BC"/>
    <w:rsid w:val="002876F7"/>
    <w:rsid w:val="002E030B"/>
    <w:rsid w:val="003105C7"/>
    <w:rsid w:val="00325551"/>
    <w:rsid w:val="003466EF"/>
    <w:rsid w:val="00361C8A"/>
    <w:rsid w:val="00377066"/>
    <w:rsid w:val="003B6291"/>
    <w:rsid w:val="003D2B78"/>
    <w:rsid w:val="003D50DF"/>
    <w:rsid w:val="00404A3D"/>
    <w:rsid w:val="00406022"/>
    <w:rsid w:val="004F7BA4"/>
    <w:rsid w:val="00593653"/>
    <w:rsid w:val="005A0EA7"/>
    <w:rsid w:val="005C2C25"/>
    <w:rsid w:val="005C3A40"/>
    <w:rsid w:val="005C471B"/>
    <w:rsid w:val="006305EB"/>
    <w:rsid w:val="00640123"/>
    <w:rsid w:val="00643009"/>
    <w:rsid w:val="006B4E58"/>
    <w:rsid w:val="006D3AA2"/>
    <w:rsid w:val="006D5776"/>
    <w:rsid w:val="006E1A39"/>
    <w:rsid w:val="007153C2"/>
    <w:rsid w:val="007159AA"/>
    <w:rsid w:val="00785987"/>
    <w:rsid w:val="0078677F"/>
    <w:rsid w:val="007875B4"/>
    <w:rsid w:val="007A6A6E"/>
    <w:rsid w:val="007E2E8F"/>
    <w:rsid w:val="0082707A"/>
    <w:rsid w:val="0088342F"/>
    <w:rsid w:val="008B4C0A"/>
    <w:rsid w:val="008C165D"/>
    <w:rsid w:val="008C7BD7"/>
    <w:rsid w:val="00922F3F"/>
    <w:rsid w:val="009246DF"/>
    <w:rsid w:val="009B2ABC"/>
    <w:rsid w:val="00A10ACD"/>
    <w:rsid w:val="00A937CF"/>
    <w:rsid w:val="00AE3E70"/>
    <w:rsid w:val="00AF4CC2"/>
    <w:rsid w:val="00B15D90"/>
    <w:rsid w:val="00B200D6"/>
    <w:rsid w:val="00B217F3"/>
    <w:rsid w:val="00B45E7D"/>
    <w:rsid w:val="00B50E9E"/>
    <w:rsid w:val="00B6327F"/>
    <w:rsid w:val="00B70E31"/>
    <w:rsid w:val="00B86082"/>
    <w:rsid w:val="00B86563"/>
    <w:rsid w:val="00C06D19"/>
    <w:rsid w:val="00C75C5A"/>
    <w:rsid w:val="00C80F7F"/>
    <w:rsid w:val="00C8632C"/>
    <w:rsid w:val="00CA4FA9"/>
    <w:rsid w:val="00CD245A"/>
    <w:rsid w:val="00CE4EA4"/>
    <w:rsid w:val="00CF461B"/>
    <w:rsid w:val="00D06FBB"/>
    <w:rsid w:val="00D16D77"/>
    <w:rsid w:val="00D25C59"/>
    <w:rsid w:val="00D752C9"/>
    <w:rsid w:val="00DA2FA4"/>
    <w:rsid w:val="00DE5FA3"/>
    <w:rsid w:val="00DF2D34"/>
    <w:rsid w:val="00E00215"/>
    <w:rsid w:val="00E733C0"/>
    <w:rsid w:val="00EA1BD1"/>
    <w:rsid w:val="00EC13D8"/>
    <w:rsid w:val="00EC3C69"/>
    <w:rsid w:val="00ED2803"/>
    <w:rsid w:val="00EE27B1"/>
    <w:rsid w:val="00EF6359"/>
    <w:rsid w:val="00F12DBC"/>
    <w:rsid w:val="00F1397C"/>
    <w:rsid w:val="00F40AB4"/>
    <w:rsid w:val="00F70464"/>
    <w:rsid w:val="00FB2AA3"/>
    <w:rsid w:val="00FD5DDC"/>
    <w:rsid w:val="115E32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uiPriority w:val="0"/>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Calibri" w:hAnsi="Calibri" w:eastAsia="宋体" w:cs="黑体"/>
      <w:kern w:val="2"/>
      <w:sz w:val="18"/>
      <w:szCs w:val="18"/>
    </w:rPr>
  </w:style>
  <w:style w:type="character" w:customStyle="1" w:styleId="8">
    <w:name w:val="页脚 Char"/>
    <w:basedOn w:val="6"/>
    <w:link w:val="3"/>
    <w:qFormat/>
    <w:uiPriority w:val="0"/>
    <w:rPr>
      <w:rFonts w:ascii="Calibri" w:hAnsi="Calibri" w:eastAsia="宋体" w:cs="黑体"/>
      <w:kern w:val="2"/>
      <w:sz w:val="18"/>
      <w:szCs w:val="18"/>
    </w:rPr>
  </w:style>
  <w:style w:type="character" w:customStyle="1" w:styleId="9">
    <w:name w:val="_Style 2"/>
    <w:qFormat/>
    <w:uiPriority w:val="0"/>
    <w:rPr>
      <w:b/>
      <w:bCs/>
      <w:smallCaps/>
      <w:spacing w:val="5"/>
    </w:rPr>
  </w:style>
  <w:style w:type="character" w:customStyle="1" w:styleId="10">
    <w:name w:val="_Style 1"/>
    <w:qFormat/>
    <w:uiPriority w:val="0"/>
    <w:rPr>
      <w:b/>
      <w:bCs/>
      <w:smallCaps/>
      <w:spacing w:val="5"/>
    </w:rPr>
  </w:style>
  <w:style w:type="character" w:customStyle="1" w:styleId="11">
    <w:name w:val="_Style 0"/>
    <w:qFormat/>
    <w:uiPriority w:val="0"/>
    <w:rPr>
      <w:b/>
      <w:bCs/>
      <w:smallCaps/>
      <w:spacing w:val="5"/>
    </w:rPr>
  </w:style>
  <w:style w:type="character" w:customStyle="1" w:styleId="12">
    <w:name w:val="批注框文本 Char"/>
    <w:basedOn w:val="6"/>
    <w:link w:val="2"/>
    <w:semiHidden/>
    <w:uiPriority w:val="99"/>
    <w:rPr>
      <w:rFonts w:ascii="Calibri" w:hAnsi="Calibri" w:cs="黑体"/>
      <w:kern w:val="2"/>
      <w:sz w:val="18"/>
      <w:szCs w:val="18"/>
    </w:rPr>
  </w:style>
  <w:style w:type="paragraph" w:styleId="13">
    <w:name w:val="No Spacing"/>
    <w:qFormat/>
    <w:uiPriority w:val="0"/>
    <w:pPr>
      <w:widowControl w:val="0"/>
      <w:ind w:firstLine="200" w:firstLineChars="200"/>
      <w:jc w:val="both"/>
    </w:pPr>
    <w:rPr>
      <w:rFonts w:ascii="Times New Roman" w:hAnsi="Times New Roman" w:eastAsia="仿宋" w:cs="Times New Roman"/>
      <w:kern w:val="2"/>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10</Pages>
  <Words>7870</Words>
  <Characters>8236</Characters>
  <Lines>62</Lines>
  <Paragraphs>17</Paragraphs>
  <TotalTime>0</TotalTime>
  <ScaleCrop>false</ScaleCrop>
  <LinksUpToDate>false</LinksUpToDate>
  <CharactersWithSpaces>8245</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2022-07-08T09:20:00Z</dcterms:created>
  <dc:creator>Administrator</dc:creator>
  <cp:lastModifiedBy>骄阳似我</cp:lastModifiedBy>
  <dcterms:modified xsi:type="dcterms:W3CDTF">2022-07-08T09:36:55Z</dcterms:modified>
  <dc:title>赵含春</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347CFDC37D5A4DECA50171BCFF1D5481</vt:lpwstr>
  </property>
</Properties>
</file>