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1AA" w:rsidRDefault="001351AA" w:rsidP="001351AA">
      <w:pPr>
        <w:pStyle w:val="a3"/>
        <w:spacing w:before="0" w:beforeAutospacing="0" w:after="0" w:afterAutospacing="0" w:line="540" w:lineRule="atLeast"/>
        <w:ind w:left="630"/>
        <w:rPr>
          <w:rFonts w:ascii="仿宋_GB2312" w:eastAsia="仿宋_GB2312" w:hAnsi="Arial" w:cs="Arial"/>
          <w:color w:val="2E2F35"/>
          <w:sz w:val="32"/>
          <w:szCs w:val="32"/>
        </w:rPr>
      </w:pPr>
    </w:p>
    <w:p w:rsidR="001351AA" w:rsidRPr="001351AA" w:rsidRDefault="001351AA" w:rsidP="001351AA">
      <w:pPr>
        <w:pStyle w:val="a3"/>
        <w:spacing w:before="0" w:beforeAutospacing="0" w:after="0" w:afterAutospacing="0" w:line="540" w:lineRule="atLeast"/>
        <w:ind w:left="630"/>
        <w:jc w:val="center"/>
        <w:rPr>
          <w:rFonts w:cs="Arial"/>
          <w:color w:val="2E2F35"/>
          <w:sz w:val="44"/>
          <w:szCs w:val="44"/>
        </w:rPr>
      </w:pPr>
    </w:p>
    <w:p w:rsidR="001351AA" w:rsidRPr="001351AA" w:rsidRDefault="001351AA" w:rsidP="001351AA">
      <w:pPr>
        <w:pStyle w:val="a3"/>
        <w:spacing w:before="0" w:beforeAutospacing="0" w:after="0" w:afterAutospacing="0" w:line="540" w:lineRule="atLeast"/>
        <w:ind w:left="630"/>
        <w:jc w:val="center"/>
        <w:rPr>
          <w:rFonts w:cs="Arial"/>
          <w:color w:val="2E2F35"/>
          <w:sz w:val="44"/>
          <w:szCs w:val="44"/>
        </w:rPr>
      </w:pPr>
      <w:bookmarkStart w:id="0" w:name="_GoBack"/>
      <w:r w:rsidRPr="001351AA">
        <w:rPr>
          <w:rFonts w:cs="Arial" w:hint="eastAsia"/>
          <w:color w:val="2E2F35"/>
          <w:sz w:val="44"/>
          <w:szCs w:val="44"/>
        </w:rPr>
        <w:t>西藏自治区关于严禁出境参加达赖集团“法会”等分裂活动的规定</w:t>
      </w:r>
    </w:p>
    <w:bookmarkEnd w:id="0"/>
    <w:p w:rsidR="001351AA" w:rsidRDefault="001351AA" w:rsidP="001351AA">
      <w:pPr>
        <w:pStyle w:val="a3"/>
        <w:spacing w:before="0" w:beforeAutospacing="0" w:after="0" w:afterAutospacing="0" w:line="540" w:lineRule="atLeast"/>
        <w:jc w:val="center"/>
        <w:rPr>
          <w:rFonts w:ascii="楷体_GB2312" w:eastAsia="楷体_GB2312" w:hAnsi="Arial" w:cs="Arial"/>
          <w:color w:val="2E2F35"/>
          <w:sz w:val="32"/>
          <w:szCs w:val="32"/>
        </w:rPr>
      </w:pPr>
      <w:r w:rsidRPr="001351AA">
        <w:rPr>
          <w:rFonts w:ascii="楷体_GB2312" w:eastAsia="楷体_GB2312" w:hAnsi="Arial" w:cs="Arial" w:hint="eastAsia"/>
          <w:color w:val="2E2F35"/>
          <w:sz w:val="32"/>
          <w:szCs w:val="32"/>
        </w:rPr>
        <w:t>（2012年5月6日西藏自治区人民政府令第110号公布  自2012年5月6日起施行）</w:t>
      </w:r>
    </w:p>
    <w:p w:rsidR="001351AA" w:rsidRDefault="001351AA" w:rsidP="001351AA">
      <w:pPr>
        <w:pStyle w:val="a3"/>
        <w:spacing w:before="0" w:beforeAutospacing="0" w:after="0" w:afterAutospacing="0" w:line="540" w:lineRule="atLeast"/>
        <w:jc w:val="center"/>
        <w:rPr>
          <w:rFonts w:ascii="楷体_GB2312" w:eastAsia="楷体_GB2312" w:hAnsi="Arial" w:cs="Arial"/>
          <w:color w:val="2E2F35"/>
          <w:sz w:val="32"/>
          <w:szCs w:val="32"/>
        </w:rPr>
      </w:pPr>
    </w:p>
    <w:p w:rsidR="001351AA" w:rsidRPr="001351AA" w:rsidRDefault="001351AA" w:rsidP="001351AA">
      <w:pPr>
        <w:pStyle w:val="a3"/>
        <w:spacing w:before="0" w:beforeAutospacing="0" w:after="0" w:afterAutospacing="0" w:line="540" w:lineRule="atLeast"/>
        <w:jc w:val="center"/>
        <w:rPr>
          <w:rFonts w:ascii="楷体_GB2312" w:eastAsia="楷体_GB2312" w:hAnsi="Arial" w:cs="Arial" w:hint="eastAsia"/>
          <w:color w:val="2E2F35"/>
          <w:sz w:val="32"/>
          <w:szCs w:val="32"/>
        </w:rPr>
      </w:pPr>
    </w:p>
    <w:p w:rsidR="001351AA" w:rsidRDefault="001351AA" w:rsidP="001351AA">
      <w:pPr>
        <w:pStyle w:val="a3"/>
        <w:spacing w:before="0" w:beforeAutospacing="0" w:after="0" w:afterAutospacing="0" w:line="540" w:lineRule="atLeast"/>
        <w:ind w:left="630"/>
        <w:rPr>
          <w:rFonts w:ascii="Arial" w:hAnsi="Arial" w:cs="Arial"/>
          <w:color w:val="2E2F35"/>
          <w:sz w:val="32"/>
          <w:szCs w:val="32"/>
        </w:rPr>
      </w:pPr>
      <w:r>
        <w:rPr>
          <w:rFonts w:ascii="仿宋_GB2312" w:eastAsia="仿宋_GB2312" w:hAnsi="Arial" w:cs="Arial" w:hint="eastAsia"/>
          <w:color w:val="2E2F35"/>
          <w:sz w:val="32"/>
          <w:szCs w:val="32"/>
        </w:rPr>
        <w:t>第一条 依据《中华人民共和国国家安全法实施细则》、《宗教事务条例》以及出入境管理有关法律法规规定，严禁居住在自治区行政区域内的人员出境参加达赖集团举办的“法会”等各种分裂活动，结合自治区实际，制定本规定。</w:t>
      </w:r>
    </w:p>
    <w:p w:rsidR="001351AA" w:rsidRDefault="001351AA" w:rsidP="001351AA">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第二条 达赖集团引诱群众参加“法会”等各种活动，宣扬“藏独”思想，利用宗教破坏民族团结和国家统一，完全背离了传统藏传佛教教义，属于分裂国家的违法犯罪行为。</w:t>
      </w:r>
    </w:p>
    <w:p w:rsidR="001351AA" w:rsidRDefault="001351AA" w:rsidP="001351AA">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第三条 自治区行政区域内现有的宗教活动场所、设施、宗教教职人员，满足了信教群众正常的宗教活动需求，广大信教群众应当在依法登记的宗教活动场所从事宗教活动。</w:t>
      </w:r>
    </w:p>
    <w:p w:rsidR="001351AA" w:rsidRDefault="001351AA" w:rsidP="001351AA">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lastRenderedPageBreak/>
        <w:t>第四条 凡居住在自治区行政区域内的村（居）民和外来经商、务工人员，一律不得出境参加达赖集团举办的“法会”等各种分裂活动。</w:t>
      </w:r>
    </w:p>
    <w:p w:rsidR="001351AA" w:rsidRDefault="001351AA" w:rsidP="001351AA">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第五条 各地（市）、县（市、区）、乡（镇）要按照属地管理原则，加强对辖区群众的教育和管理。各级政府要逐级签订</w:t>
      </w:r>
      <w:proofErr w:type="gramStart"/>
      <w:r>
        <w:rPr>
          <w:rFonts w:ascii="仿宋_GB2312" w:eastAsia="仿宋_GB2312" w:hAnsi="Arial" w:cs="Arial" w:hint="eastAsia"/>
          <w:color w:val="2E2F35"/>
          <w:sz w:val="32"/>
          <w:szCs w:val="32"/>
        </w:rPr>
        <w:t>责</w:t>
      </w:r>
      <w:proofErr w:type="gramEnd"/>
      <w:r>
        <w:rPr>
          <w:rFonts w:ascii="仿宋_GB2312" w:eastAsia="仿宋_GB2312" w:hAnsi="Arial" w:cs="Arial" w:hint="eastAsia"/>
          <w:color w:val="2E2F35"/>
          <w:sz w:val="32"/>
          <w:szCs w:val="32"/>
        </w:rPr>
        <w:t>一任书，</w:t>
      </w:r>
      <w:proofErr w:type="gramStart"/>
      <w:r>
        <w:rPr>
          <w:rFonts w:ascii="仿宋_GB2312" w:eastAsia="仿宋_GB2312" w:hAnsi="Arial" w:cs="Arial" w:hint="eastAsia"/>
          <w:color w:val="2E2F35"/>
          <w:sz w:val="32"/>
          <w:szCs w:val="32"/>
        </w:rPr>
        <w:t>并责任</w:t>
      </w:r>
      <w:proofErr w:type="gramEnd"/>
      <w:r>
        <w:rPr>
          <w:rFonts w:ascii="仿宋_GB2312" w:eastAsia="仿宋_GB2312" w:hAnsi="Arial" w:cs="Arial" w:hint="eastAsia"/>
          <w:color w:val="2E2F35"/>
          <w:sz w:val="32"/>
          <w:szCs w:val="32"/>
        </w:rPr>
        <w:t>到村（居）、到户、到人，杜绝我区人员参加达赖集团举办的“法会”等分裂活动。</w:t>
      </w:r>
    </w:p>
    <w:p w:rsidR="001351AA" w:rsidRDefault="001351AA" w:rsidP="001351AA">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第六条 自治区公安部门要对持有因私出</w:t>
      </w:r>
      <w:proofErr w:type="gramStart"/>
      <w:r>
        <w:rPr>
          <w:rFonts w:ascii="仿宋_GB2312" w:eastAsia="仿宋_GB2312" w:hAnsi="Arial" w:cs="Arial" w:hint="eastAsia"/>
          <w:color w:val="2E2F35"/>
          <w:sz w:val="32"/>
          <w:szCs w:val="32"/>
        </w:rPr>
        <w:t>国境护照</w:t>
      </w:r>
      <w:proofErr w:type="gramEnd"/>
      <w:r>
        <w:rPr>
          <w:rFonts w:ascii="仿宋_GB2312" w:eastAsia="仿宋_GB2312" w:hAnsi="Arial" w:cs="Arial" w:hint="eastAsia"/>
          <w:color w:val="2E2F35"/>
          <w:sz w:val="32"/>
          <w:szCs w:val="32"/>
        </w:rPr>
        <w:t>的人员进行彻底清理，并严格依法由自治区公安厅审批、管理因私出国境护照，地（市）、县（市、区）公安机关无权审批因私出国境护照。</w:t>
      </w:r>
    </w:p>
    <w:p w:rsidR="001351AA" w:rsidRDefault="001351AA" w:rsidP="001351AA">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自本规定实施之日起，凡申请因私护照的人员，必须由村（居）、乡（镇）、县（市、区）、地（市）逐级审查、审核，对符合条件的报自治区公安厅审批，并实行谁审查、审核、批准，谁负责的原则，从严把关。</w:t>
      </w:r>
    </w:p>
    <w:p w:rsidR="001351AA" w:rsidRDefault="001351AA" w:rsidP="001351AA">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第七条 凡出境参加达赖集团举办的“法会”等各种分裂活动的人员，按照下列规定处理。</w:t>
      </w:r>
    </w:p>
    <w:p w:rsidR="001351AA" w:rsidRDefault="001351AA" w:rsidP="001351AA">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（一）对策划者、组织者和骨干分子，依照《中华人民共和国刑法》，由司法机关依法追究刑事责任。</w:t>
      </w:r>
    </w:p>
    <w:p w:rsidR="001351AA" w:rsidRDefault="001351AA" w:rsidP="001351AA">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（二）对村（居）委会组成人员，依照法定程序予以罢免，并视情依法进行处理。</w:t>
      </w:r>
    </w:p>
    <w:p w:rsidR="001351AA" w:rsidRDefault="001351AA" w:rsidP="001351AA">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lastRenderedPageBreak/>
        <w:t>（三）对外来经商、务工人员，有营业执照的，吊销营业执照，并依法进行处理。</w:t>
      </w:r>
    </w:p>
    <w:p w:rsidR="001351AA" w:rsidRDefault="001351AA" w:rsidP="001351AA">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（四）凡城乡居民出国境参加“法会”等各种活动的，一律由地（市）级人民政府进行集中教育，并视情依法处理。</w:t>
      </w:r>
    </w:p>
    <w:p w:rsidR="001351AA" w:rsidRDefault="001351AA" w:rsidP="001351AA">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（五）因参加达赖集团举办的“法会”等各种分裂活动被判处刑罚或者劳动教养的人员，停止享受自治区给予的各</w:t>
      </w:r>
      <w:proofErr w:type="gramStart"/>
      <w:r>
        <w:rPr>
          <w:rFonts w:ascii="仿宋_GB2312" w:eastAsia="仿宋_GB2312" w:hAnsi="Arial" w:cs="Arial" w:hint="eastAsia"/>
          <w:color w:val="2E2F35"/>
          <w:sz w:val="32"/>
          <w:szCs w:val="32"/>
        </w:rPr>
        <w:t>类财政</w:t>
      </w:r>
      <w:proofErr w:type="gramEnd"/>
      <w:r>
        <w:rPr>
          <w:rFonts w:ascii="仿宋_GB2312" w:eastAsia="仿宋_GB2312" w:hAnsi="Arial" w:cs="Arial" w:hint="eastAsia"/>
          <w:color w:val="2E2F35"/>
          <w:sz w:val="32"/>
          <w:szCs w:val="32"/>
        </w:rPr>
        <w:t>补助优惠政策及公共服务优惠政策，并不得享受国家和自治区新出台的各类优惠政策。</w:t>
      </w:r>
    </w:p>
    <w:p w:rsidR="001351AA" w:rsidRDefault="001351AA" w:rsidP="001351AA">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（六）未被判处刑罚或者劳动教养的人员，经教育拒不悔改的，停发各类财政补贴，并不得享受国家和自治区新出台的财政补贴、补助等优惠政策。</w:t>
      </w:r>
    </w:p>
    <w:p w:rsidR="001351AA" w:rsidRDefault="001351AA" w:rsidP="001351AA">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（七）出境参加达赖集团举办的“法会”等各种分裂活动的人员，经教育能够悔改、主动交代问题、检举他人，或者有立功表现的，可以减轻或者免予处理。</w:t>
      </w:r>
    </w:p>
    <w:p w:rsidR="001351AA" w:rsidRDefault="001351AA" w:rsidP="001351AA">
      <w:pPr>
        <w:pStyle w:val="a3"/>
        <w:spacing w:before="0" w:beforeAutospacing="0" w:after="0" w:afterAutospacing="0" w:line="540" w:lineRule="atLeast"/>
        <w:rPr>
          <w:rFonts w:ascii="Arial" w:hAnsi="Arial" w:cs="Arial"/>
          <w:color w:val="2E2F35"/>
          <w:sz w:val="32"/>
          <w:szCs w:val="32"/>
        </w:rPr>
      </w:pPr>
      <w:r>
        <w:rPr>
          <w:rFonts w:ascii="仿宋_GB2312" w:eastAsia="仿宋_GB2312" w:hAnsi="Arial" w:cs="Arial" w:hint="eastAsia"/>
          <w:color w:val="2E2F35"/>
          <w:sz w:val="32"/>
          <w:szCs w:val="32"/>
        </w:rPr>
        <w:t>（八）出境参加达赖集团举办的“法会”等各种分裂活动的人员，各级行政机关、事业单位、国有及国有控股企业一律不得录用、聘用。</w:t>
      </w:r>
    </w:p>
    <w:p w:rsidR="001351AA" w:rsidRDefault="001351AA" w:rsidP="001351AA">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第八条 对非法出境参加达赖集团举办的“法会”等各种分裂活动的人员，一律不准入境。</w:t>
      </w:r>
    </w:p>
    <w:p w:rsidR="001351AA" w:rsidRDefault="001351AA" w:rsidP="001351AA">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lastRenderedPageBreak/>
        <w:t>第九条 各级民宗及相关部门和新闻媒体要向广大群众宣传党和国家的宗教政策，阐明达赖集团举办“法会”等各种活动的分裂本质，以减少和消除其影响。</w:t>
      </w:r>
    </w:p>
    <w:p w:rsidR="001351AA" w:rsidRDefault="001351AA" w:rsidP="001351AA">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第十条 各级、各部门领导干部在处理出境参加达赖集团“法会”等分裂活动的问题上，措施不力、态度暧昧的，依照有关规定严肃处理。</w:t>
      </w:r>
    </w:p>
    <w:p w:rsidR="001351AA" w:rsidRDefault="001351AA" w:rsidP="001351AA">
      <w:pPr>
        <w:pStyle w:val="a3"/>
        <w:spacing w:before="0" w:beforeAutospacing="0" w:after="0" w:afterAutospacing="0" w:line="540" w:lineRule="atLeast"/>
        <w:ind w:left="480"/>
        <w:rPr>
          <w:rFonts w:ascii="Arial" w:hAnsi="Arial" w:cs="Arial"/>
          <w:color w:val="2E2F35"/>
          <w:sz w:val="32"/>
          <w:szCs w:val="32"/>
        </w:rPr>
      </w:pPr>
      <w:r>
        <w:rPr>
          <w:rFonts w:ascii="仿宋_GB2312" w:eastAsia="仿宋_GB2312" w:hAnsi="Arial" w:cs="Arial" w:hint="eastAsia"/>
          <w:color w:val="2E2F35"/>
          <w:sz w:val="32"/>
          <w:szCs w:val="32"/>
        </w:rPr>
        <w:t>第十一条 本规定自发布之日起施行。</w:t>
      </w:r>
    </w:p>
    <w:p w:rsidR="004007C7" w:rsidRPr="001351AA" w:rsidRDefault="004007C7"/>
    <w:sectPr w:rsidR="004007C7" w:rsidRPr="001351AA">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95D" w:rsidRDefault="002A595D" w:rsidP="001351AA">
      <w:r>
        <w:separator/>
      </w:r>
    </w:p>
  </w:endnote>
  <w:endnote w:type="continuationSeparator" w:id="0">
    <w:p w:rsidR="002A595D" w:rsidRDefault="002A595D" w:rsidP="0013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95D" w:rsidRDefault="002A595D" w:rsidP="001351AA">
      <w:r>
        <w:separator/>
      </w:r>
    </w:p>
  </w:footnote>
  <w:footnote w:type="continuationSeparator" w:id="0">
    <w:p w:rsidR="002A595D" w:rsidRDefault="002A595D" w:rsidP="00135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1AA" w:rsidRDefault="001351AA" w:rsidP="001351AA">
    <w:pPr>
      <w:pStyle w:val="a4"/>
      <w:jc w:val="both"/>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012384C1" wp14:editId="4AA89F34">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西藏自治区人民政府规章</w:t>
    </w:r>
  </w:p>
  <w:p w:rsidR="001351AA" w:rsidRPr="001351AA" w:rsidRDefault="001351A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1AA"/>
    <w:rsid w:val="001351AA"/>
    <w:rsid w:val="002A595D"/>
    <w:rsid w:val="00400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F3D9"/>
  <w15:chartTrackingRefBased/>
  <w15:docId w15:val="{7814DF60-3F86-4A1B-86A4-C9902D41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51A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nhideWhenUsed/>
    <w:qFormat/>
    <w:rsid w:val="001351A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351AA"/>
    <w:rPr>
      <w:sz w:val="18"/>
      <w:szCs w:val="18"/>
    </w:rPr>
  </w:style>
  <w:style w:type="paragraph" w:styleId="a6">
    <w:name w:val="footer"/>
    <w:basedOn w:val="a"/>
    <w:link w:val="a7"/>
    <w:uiPriority w:val="99"/>
    <w:unhideWhenUsed/>
    <w:rsid w:val="001351AA"/>
    <w:pPr>
      <w:tabs>
        <w:tab w:val="center" w:pos="4153"/>
        <w:tab w:val="right" w:pos="8306"/>
      </w:tabs>
      <w:snapToGrid w:val="0"/>
      <w:jc w:val="left"/>
    </w:pPr>
    <w:rPr>
      <w:sz w:val="18"/>
      <w:szCs w:val="18"/>
    </w:rPr>
  </w:style>
  <w:style w:type="character" w:customStyle="1" w:styleId="a7">
    <w:name w:val="页脚 字符"/>
    <w:basedOn w:val="a0"/>
    <w:link w:val="a6"/>
    <w:uiPriority w:val="99"/>
    <w:rsid w:val="001351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28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204</Words>
  <Characters>1167</Characters>
  <Application>Microsoft Office Word</Application>
  <DocSecurity>0</DocSecurity>
  <Lines>9</Lines>
  <Paragraphs>2</Paragraphs>
  <ScaleCrop>false</ScaleCrop>
  <Company>CHINA</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2022-11-28T09:09:00Z</dcterms:created>
  <dcterms:modified xsi:type="dcterms:W3CDTF">2022-11-28T09:11:00Z</dcterms:modified>
</cp:coreProperties>
</file>